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FCF0" w14:textId="77777777" w:rsidR="007003A5" w:rsidRPr="007003A5" w:rsidRDefault="001E10F2" w:rsidP="001E10F2">
      <w:pPr>
        <w:spacing w:after="0" w:line="259" w:lineRule="auto"/>
        <w:jc w:val="center"/>
        <w:rPr>
          <w:rFonts w:ascii="Arial" w:hAnsi="Arial" w:cs="Arial"/>
          <w:b/>
          <w:color w:val="4472C4"/>
          <w:sz w:val="28"/>
          <w:szCs w:val="28"/>
        </w:rPr>
      </w:pPr>
      <w:r w:rsidRPr="007003A5">
        <w:rPr>
          <w:rFonts w:ascii="Arial" w:hAnsi="Arial" w:cs="Arial"/>
          <w:b/>
          <w:color w:val="4472C4"/>
          <w:sz w:val="28"/>
          <w:szCs w:val="28"/>
        </w:rPr>
        <w:t>Actievoorwaarden</w:t>
      </w:r>
      <w:r w:rsidR="006E5DAF" w:rsidRPr="007003A5">
        <w:rPr>
          <w:rFonts w:ascii="Arial" w:hAnsi="Arial" w:cs="Arial"/>
          <w:b/>
          <w:color w:val="4472C4"/>
          <w:sz w:val="28"/>
          <w:szCs w:val="28"/>
        </w:rPr>
        <w:t xml:space="preserve"> </w:t>
      </w:r>
    </w:p>
    <w:p w14:paraId="0EBB80E3" w14:textId="5A9CE7BA" w:rsidR="00FD6ACE" w:rsidRDefault="00B827A2" w:rsidP="0000666C">
      <w:pPr>
        <w:spacing w:after="0" w:line="259" w:lineRule="auto"/>
        <w:jc w:val="center"/>
        <w:rPr>
          <w:rFonts w:ascii="Arial" w:hAnsi="Arial" w:cs="Arial"/>
          <w:b/>
          <w:color w:val="4472C4"/>
          <w:sz w:val="28"/>
          <w:szCs w:val="28"/>
        </w:rPr>
      </w:pPr>
      <w:r>
        <w:rPr>
          <w:rFonts w:ascii="Arial" w:hAnsi="Arial" w:cs="Arial"/>
          <w:b/>
          <w:color w:val="4472C4"/>
          <w:sz w:val="28"/>
          <w:szCs w:val="28"/>
        </w:rPr>
        <w:t>100</w:t>
      </w:r>
      <w:r w:rsidR="0000666C">
        <w:rPr>
          <w:rFonts w:ascii="Arial" w:hAnsi="Arial" w:cs="Arial"/>
          <w:b/>
          <w:color w:val="4472C4"/>
          <w:sz w:val="28"/>
          <w:szCs w:val="28"/>
        </w:rPr>
        <w:t>% terugbetaald</w:t>
      </w:r>
    </w:p>
    <w:p w14:paraId="586509F6" w14:textId="23B3E769" w:rsidR="00B827A2" w:rsidRPr="00FD6ACE" w:rsidRDefault="00B827A2" w:rsidP="0000666C">
      <w:pPr>
        <w:spacing w:after="0" w:line="259" w:lineRule="auto"/>
        <w:jc w:val="center"/>
        <w:rPr>
          <w:rFonts w:ascii="Arial" w:hAnsi="Arial" w:cs="Arial"/>
          <w:b/>
          <w:color w:val="4472C4"/>
          <w:sz w:val="28"/>
          <w:szCs w:val="28"/>
          <w:lang w:val="en-US"/>
        </w:rPr>
      </w:pPr>
      <w:r>
        <w:rPr>
          <w:rFonts w:ascii="Arial" w:hAnsi="Arial" w:cs="Arial"/>
          <w:b/>
          <w:color w:val="4472C4"/>
          <w:sz w:val="28"/>
          <w:szCs w:val="28"/>
        </w:rPr>
        <w:t>Antikal</w:t>
      </w:r>
    </w:p>
    <w:p w14:paraId="4A4C49D9" w14:textId="77777777" w:rsidR="00D61D80" w:rsidRPr="00FD6ACE" w:rsidRDefault="00D61D80" w:rsidP="00093C27">
      <w:pPr>
        <w:spacing w:after="0" w:line="240" w:lineRule="auto"/>
        <w:rPr>
          <w:sz w:val="18"/>
          <w:szCs w:val="18"/>
          <w:lang w:val="en-US"/>
        </w:rPr>
      </w:pPr>
    </w:p>
    <w:p w14:paraId="6BB9EB50" w14:textId="77777777" w:rsidR="00093C27" w:rsidRPr="00791BEB" w:rsidRDefault="001E10F2" w:rsidP="001E10F2">
      <w:pPr>
        <w:pStyle w:val="ListParagraph"/>
        <w:numPr>
          <w:ilvl w:val="0"/>
          <w:numId w:val="17"/>
        </w:numPr>
        <w:spacing w:after="0" w:line="240" w:lineRule="auto"/>
        <w:rPr>
          <w:rFonts w:ascii="Arial" w:hAnsi="Arial" w:cs="Arial"/>
          <w:b/>
          <w:bCs/>
          <w:color w:val="95B3D7" w:themeColor="accent1" w:themeTint="99"/>
          <w:sz w:val="20"/>
          <w:szCs w:val="20"/>
        </w:rPr>
      </w:pPr>
      <w:r w:rsidRPr="00791BEB">
        <w:rPr>
          <w:rFonts w:ascii="Arial" w:hAnsi="Arial" w:cs="Arial"/>
          <w:b/>
          <w:bCs/>
          <w:color w:val="95B3D7" w:themeColor="accent1" w:themeTint="99"/>
          <w:sz w:val="20"/>
          <w:szCs w:val="20"/>
        </w:rPr>
        <w:t>Algemeen</w:t>
      </w:r>
    </w:p>
    <w:p w14:paraId="568541F7" w14:textId="77777777" w:rsidR="001E10F2" w:rsidRPr="00791BEB" w:rsidRDefault="001E10F2" w:rsidP="001E10F2">
      <w:pPr>
        <w:pStyle w:val="ListParagraph"/>
        <w:spacing w:after="0" w:line="240" w:lineRule="auto"/>
        <w:rPr>
          <w:rFonts w:ascii="Arial" w:hAnsi="Arial" w:cs="Arial"/>
          <w:b/>
          <w:bCs/>
          <w:color w:val="95B3D7" w:themeColor="accent1" w:themeTint="99"/>
          <w:sz w:val="20"/>
          <w:szCs w:val="20"/>
        </w:rPr>
      </w:pPr>
    </w:p>
    <w:p w14:paraId="51407BC5" w14:textId="6A0A3F29" w:rsidR="001E10F2" w:rsidRPr="00791BEB" w:rsidRDefault="001E10F2"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Deze actievoorwaarden (hierna: de “Actievoorwaarden") zijn van toepassing op de door</w:t>
      </w:r>
      <w:r w:rsidRPr="00791BEB">
        <w:rPr>
          <w:rFonts w:ascii="Arial" w:hAnsi="Arial" w:cs="Arial"/>
          <w:color w:val="212121"/>
          <w:sz w:val="20"/>
          <w:szCs w:val="20"/>
          <w:shd w:val="clear" w:color="auto" w:fill="FFFFFF"/>
        </w:rPr>
        <w:t xml:space="preserve"> Procter &amp; Gamble </w:t>
      </w:r>
      <w:r w:rsidR="008B75EE" w:rsidRPr="00791BEB">
        <w:rPr>
          <w:rFonts w:ascii="Arial" w:hAnsi="Arial" w:cs="Arial"/>
          <w:color w:val="212121"/>
          <w:sz w:val="20"/>
          <w:szCs w:val="20"/>
          <w:shd w:val="clear" w:color="auto" w:fill="FFFFFF"/>
        </w:rPr>
        <w:t>DCE BV</w:t>
      </w:r>
      <w:r w:rsidRPr="00791BEB">
        <w:rPr>
          <w:rFonts w:ascii="Arial" w:hAnsi="Arial" w:cs="Arial"/>
          <w:color w:val="212121"/>
          <w:sz w:val="20"/>
          <w:szCs w:val="20"/>
          <w:shd w:val="clear" w:color="auto" w:fill="FFFFFF"/>
        </w:rPr>
        <w:t xml:space="preserve">, </w:t>
      </w:r>
      <w:r w:rsidR="008B75EE" w:rsidRPr="00791BEB">
        <w:rPr>
          <w:rFonts w:ascii="Arial" w:hAnsi="Arial" w:cs="Arial"/>
          <w:color w:val="212121"/>
          <w:sz w:val="20"/>
          <w:szCs w:val="20"/>
          <w:shd w:val="clear" w:color="auto" w:fill="FFFFFF"/>
        </w:rPr>
        <w:t>Temselaan 100</w:t>
      </w:r>
      <w:r w:rsidRPr="00791BEB">
        <w:rPr>
          <w:rFonts w:ascii="Arial" w:hAnsi="Arial" w:cs="Arial"/>
          <w:color w:val="212121"/>
          <w:sz w:val="20"/>
          <w:szCs w:val="20"/>
          <w:shd w:val="clear" w:color="auto" w:fill="FFFFFF"/>
        </w:rPr>
        <w:t xml:space="preserve">, </w:t>
      </w:r>
      <w:r w:rsidR="008B75EE" w:rsidRPr="00791BEB">
        <w:rPr>
          <w:rFonts w:ascii="Arial" w:hAnsi="Arial" w:cs="Arial"/>
          <w:color w:val="212121"/>
          <w:sz w:val="20"/>
          <w:szCs w:val="20"/>
          <w:shd w:val="clear" w:color="auto" w:fill="FFFFFF"/>
        </w:rPr>
        <w:t>1853 Strombeek-Bever</w:t>
      </w:r>
      <w:r w:rsidRPr="00791BEB">
        <w:rPr>
          <w:rFonts w:ascii="Arial" w:hAnsi="Arial" w:cs="Arial"/>
          <w:color w:val="212121"/>
          <w:sz w:val="20"/>
          <w:szCs w:val="20"/>
          <w:shd w:val="clear" w:color="auto" w:fill="FFFFFF"/>
        </w:rPr>
        <w:t xml:space="preserve"> </w:t>
      </w:r>
      <w:r w:rsidRPr="00791BEB">
        <w:rPr>
          <w:rFonts w:ascii="Arial" w:hAnsi="Arial" w:cs="Arial"/>
          <w:sz w:val="20"/>
          <w:szCs w:val="20"/>
        </w:rPr>
        <w:t xml:space="preserve"> (hierna: “P&amp;G”) georganiseerde cashback actie (hierna: "deze Actie") en zijn te raadplegen op de website </w:t>
      </w:r>
      <w:bookmarkStart w:id="0" w:name="_Hlk142643849"/>
      <w:r w:rsidR="00791BEB" w:rsidRPr="00791BEB">
        <w:rPr>
          <w:rFonts w:ascii="Arial" w:hAnsi="Arial" w:cs="Arial"/>
          <w:sz w:val="20"/>
          <w:szCs w:val="20"/>
        </w:rPr>
        <w:fldChar w:fldCharType="begin"/>
      </w:r>
      <w:r w:rsidR="00791BEB" w:rsidRPr="00791BEB">
        <w:rPr>
          <w:rFonts w:ascii="Arial" w:hAnsi="Arial" w:cs="Arial"/>
          <w:sz w:val="20"/>
          <w:szCs w:val="20"/>
        </w:rPr>
        <w:instrText>HYPERLINK "http://</w:instrText>
      </w:r>
      <w:r w:rsidR="00791BEB" w:rsidRPr="00791BEB">
        <w:rPr>
          <w:rFonts w:ascii="Arial" w:hAnsi="Arial" w:cs="Arial"/>
          <w:sz w:val="20"/>
          <w:szCs w:val="20"/>
        </w:rPr>
        <w:instrText>www.antikal-promo.com</w:instrText>
      </w:r>
      <w:r w:rsidR="00791BEB" w:rsidRPr="00791BEB">
        <w:rPr>
          <w:rFonts w:ascii="Arial" w:hAnsi="Arial" w:cs="Arial"/>
          <w:sz w:val="20"/>
          <w:szCs w:val="20"/>
        </w:rPr>
        <w:instrText>"</w:instrText>
      </w:r>
      <w:r w:rsidR="00791BEB" w:rsidRPr="00791BEB">
        <w:rPr>
          <w:rFonts w:ascii="Arial" w:hAnsi="Arial" w:cs="Arial"/>
          <w:sz w:val="20"/>
          <w:szCs w:val="20"/>
        </w:rPr>
        <w:fldChar w:fldCharType="separate"/>
      </w:r>
      <w:r w:rsidR="00791BEB" w:rsidRPr="00791BEB">
        <w:rPr>
          <w:rStyle w:val="Hyperlink"/>
          <w:rFonts w:ascii="Arial" w:hAnsi="Arial" w:cs="Arial"/>
          <w:sz w:val="20"/>
          <w:szCs w:val="20"/>
        </w:rPr>
        <w:t>www.antikal-promo.com</w:t>
      </w:r>
      <w:r w:rsidR="00791BEB" w:rsidRPr="00791BEB">
        <w:rPr>
          <w:rFonts w:ascii="Arial" w:hAnsi="Arial" w:cs="Arial"/>
          <w:sz w:val="20"/>
          <w:szCs w:val="20"/>
        </w:rPr>
        <w:fldChar w:fldCharType="end"/>
      </w:r>
      <w:r w:rsidR="00791BEB" w:rsidRPr="00791BEB">
        <w:rPr>
          <w:rFonts w:ascii="Arial" w:hAnsi="Arial" w:cs="Arial"/>
          <w:sz w:val="20"/>
          <w:szCs w:val="20"/>
        </w:rPr>
        <w:t xml:space="preserve"> </w:t>
      </w:r>
      <w:bookmarkEnd w:id="0"/>
    </w:p>
    <w:p w14:paraId="31D902A5" w14:textId="77777777" w:rsidR="001E10F2" w:rsidRPr="00791BEB" w:rsidRDefault="001E10F2"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Door deel te nemen aan deze Actie, verklaren de deelnemers zich akkoord met de toepasselijkheid van deze Actievoorwaarden.  </w:t>
      </w:r>
    </w:p>
    <w:p w14:paraId="6D4731C1" w14:textId="62408279" w:rsidR="001E10F2" w:rsidRPr="00791BEB" w:rsidRDefault="001E10F2"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Deze Actie begint op </w:t>
      </w:r>
      <w:r w:rsidR="00791BEB" w:rsidRPr="00791BEB">
        <w:rPr>
          <w:rFonts w:ascii="Arial" w:hAnsi="Arial" w:cs="Arial"/>
          <w:sz w:val="20"/>
          <w:szCs w:val="20"/>
        </w:rPr>
        <w:t>28</w:t>
      </w:r>
      <w:r w:rsidR="00092919" w:rsidRPr="00791BEB">
        <w:rPr>
          <w:rFonts w:ascii="Arial" w:hAnsi="Arial" w:cs="Arial"/>
          <w:sz w:val="20"/>
          <w:szCs w:val="20"/>
        </w:rPr>
        <w:t>/08/2023</w:t>
      </w:r>
      <w:r w:rsidRPr="00791BEB">
        <w:rPr>
          <w:rFonts w:ascii="Arial" w:hAnsi="Arial" w:cs="Arial"/>
          <w:sz w:val="20"/>
          <w:szCs w:val="20"/>
        </w:rPr>
        <w:t xml:space="preserve"> en eindigt op </w:t>
      </w:r>
      <w:r w:rsidR="00791BEB" w:rsidRPr="00791BEB">
        <w:rPr>
          <w:rFonts w:ascii="Arial" w:hAnsi="Arial" w:cs="Arial"/>
          <w:sz w:val="20"/>
          <w:szCs w:val="20"/>
        </w:rPr>
        <w:t>31/01/2024</w:t>
      </w:r>
      <w:r w:rsidRPr="00791BEB">
        <w:rPr>
          <w:rFonts w:ascii="Arial" w:hAnsi="Arial" w:cs="Arial"/>
          <w:sz w:val="20"/>
          <w:szCs w:val="20"/>
        </w:rPr>
        <w:t xml:space="preserve"> en speelt zich uitsluitend af bij de fysieke winkels in </w:t>
      </w:r>
      <w:r w:rsidR="008B75EE" w:rsidRPr="00791BEB">
        <w:rPr>
          <w:rFonts w:ascii="Arial" w:hAnsi="Arial" w:cs="Arial"/>
          <w:sz w:val="20"/>
          <w:szCs w:val="20"/>
        </w:rPr>
        <w:t>België en het Groothertogdom Luxemburg</w:t>
      </w:r>
      <w:r w:rsidRPr="00791BEB">
        <w:rPr>
          <w:rFonts w:ascii="Arial" w:hAnsi="Arial" w:cs="Arial"/>
          <w:sz w:val="20"/>
          <w:szCs w:val="20"/>
        </w:rPr>
        <w:t>.</w:t>
      </w:r>
    </w:p>
    <w:p w14:paraId="5F4CB3B2" w14:textId="77777777" w:rsidR="007003A5" w:rsidRPr="00791BEB" w:rsidRDefault="007003A5"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P&amp;G is gerechtigd naar eigen inzicht en zonder voorafgaande kennisgeving deze Actievoorwaarden gedurende de looptijd van deze Actie te wijzigen of aan te passen, dan wel zonder opgave van reden deze Actie te staken, te wijzigen of aan te passen indien de omstandigheden dit met zich meebrengen, zonder dat P&amp;G en/of de leverancier daardoor op enigerlei wijze tot vergoeding van schade gehouden is jegens de deelnemers. </w:t>
      </w:r>
    </w:p>
    <w:p w14:paraId="1C9693CD" w14:textId="77777777" w:rsidR="001E10F2" w:rsidRPr="00791BEB" w:rsidRDefault="001E10F2"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Op deze Actievoorwaarden is het </w:t>
      </w:r>
      <w:r w:rsidR="008B75EE" w:rsidRPr="00791BEB">
        <w:rPr>
          <w:rFonts w:ascii="Arial" w:hAnsi="Arial" w:cs="Arial"/>
          <w:sz w:val="20"/>
          <w:szCs w:val="20"/>
        </w:rPr>
        <w:t>Belgische</w:t>
      </w:r>
      <w:r w:rsidRPr="00791BEB">
        <w:rPr>
          <w:rFonts w:ascii="Arial" w:hAnsi="Arial" w:cs="Arial"/>
          <w:sz w:val="20"/>
          <w:szCs w:val="20"/>
        </w:rPr>
        <w:t xml:space="preserve"> recht van toepassing. Eventuele geschillen voortvloeiende uit de Actievoorwaarden of de Actie dienen te worden voorgelegd aan de rechter van de woonplaats van de verwerende partij.  </w:t>
      </w:r>
    </w:p>
    <w:p w14:paraId="57B0D4AC" w14:textId="77777777" w:rsidR="001E10F2" w:rsidRPr="00791BEB" w:rsidRDefault="001E10F2" w:rsidP="001E10F2">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Opgegeven persoonsgegevens worden enkel gebruikt voor de afhandeling van deze Actie en worden na afloop van deze Actie verwijderd (zie ook </w:t>
      </w:r>
      <w:r w:rsidR="006F24D0" w:rsidRPr="00791BEB">
        <w:rPr>
          <w:rFonts w:ascii="Arial" w:hAnsi="Arial" w:cs="Arial"/>
          <w:sz w:val="20"/>
          <w:szCs w:val="20"/>
        </w:rPr>
        <w:fldChar w:fldCharType="begin"/>
      </w:r>
      <w:r w:rsidR="006F24D0" w:rsidRPr="00791BEB">
        <w:rPr>
          <w:rFonts w:ascii="Arial" w:hAnsi="Arial" w:cs="Arial"/>
          <w:sz w:val="20"/>
          <w:szCs w:val="20"/>
        </w:rPr>
        <w:instrText xml:space="preserve"> REF _Ref61963011 \r \h </w:instrText>
      </w:r>
      <w:r w:rsidR="00FD6ACE" w:rsidRPr="00791BEB">
        <w:rPr>
          <w:rFonts w:ascii="Arial" w:hAnsi="Arial" w:cs="Arial"/>
          <w:sz w:val="20"/>
          <w:szCs w:val="20"/>
        </w:rPr>
        <w:instrText xml:space="preserve"> \* MERGEFORMAT </w:instrText>
      </w:r>
      <w:r w:rsidR="006F24D0" w:rsidRPr="00791BEB">
        <w:rPr>
          <w:rFonts w:ascii="Arial" w:hAnsi="Arial" w:cs="Arial"/>
          <w:sz w:val="20"/>
          <w:szCs w:val="20"/>
        </w:rPr>
      </w:r>
      <w:r w:rsidR="006F24D0" w:rsidRPr="00791BEB">
        <w:rPr>
          <w:rFonts w:ascii="Arial" w:hAnsi="Arial" w:cs="Arial"/>
          <w:sz w:val="20"/>
          <w:szCs w:val="20"/>
        </w:rPr>
        <w:fldChar w:fldCharType="separate"/>
      </w:r>
      <w:r w:rsidR="006F24D0" w:rsidRPr="00791BEB">
        <w:rPr>
          <w:rFonts w:ascii="Arial" w:hAnsi="Arial" w:cs="Arial"/>
          <w:sz w:val="20"/>
          <w:szCs w:val="20"/>
        </w:rPr>
        <w:t>6.1</w:t>
      </w:r>
      <w:r w:rsidR="006F24D0" w:rsidRPr="00791BEB">
        <w:rPr>
          <w:rFonts w:ascii="Arial" w:hAnsi="Arial" w:cs="Arial"/>
          <w:sz w:val="20"/>
          <w:szCs w:val="20"/>
        </w:rPr>
        <w:fldChar w:fldCharType="end"/>
      </w:r>
      <w:r w:rsidRPr="00791BEB">
        <w:rPr>
          <w:rFonts w:ascii="Arial" w:hAnsi="Arial" w:cs="Arial"/>
          <w:sz w:val="20"/>
          <w:szCs w:val="20"/>
        </w:rPr>
        <w:t>).</w:t>
      </w:r>
    </w:p>
    <w:p w14:paraId="35DBA2FA" w14:textId="77777777" w:rsidR="001E10F2" w:rsidRPr="00FD6ACE" w:rsidRDefault="001E10F2" w:rsidP="001E10F2">
      <w:pPr>
        <w:spacing w:after="0" w:line="259" w:lineRule="auto"/>
        <w:jc w:val="both"/>
        <w:rPr>
          <w:rFonts w:ascii="Arial" w:hAnsi="Arial" w:cs="Arial"/>
          <w:sz w:val="20"/>
          <w:szCs w:val="20"/>
        </w:rPr>
      </w:pPr>
      <w:r w:rsidRPr="00FD6ACE">
        <w:rPr>
          <w:rFonts w:ascii="Arial" w:hAnsi="Arial" w:cs="Arial"/>
          <w:sz w:val="20"/>
          <w:szCs w:val="20"/>
        </w:rPr>
        <w:t xml:space="preserve"> </w:t>
      </w:r>
    </w:p>
    <w:p w14:paraId="46081827" w14:textId="77777777" w:rsidR="001E10F2" w:rsidRPr="00FD6ACE" w:rsidRDefault="001E10F2"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FD6ACE">
        <w:rPr>
          <w:rFonts w:ascii="Arial" w:hAnsi="Arial" w:cs="Arial"/>
          <w:b/>
          <w:bCs/>
          <w:color w:val="95B3D7" w:themeColor="accent1" w:themeTint="99"/>
          <w:sz w:val="20"/>
          <w:szCs w:val="20"/>
        </w:rPr>
        <w:t xml:space="preserve"> Voorwaarden  </w:t>
      </w:r>
    </w:p>
    <w:p w14:paraId="3F936703" w14:textId="77777777" w:rsidR="001E10F2" w:rsidRPr="00FD6ACE" w:rsidRDefault="001E10F2" w:rsidP="001E10F2">
      <w:pPr>
        <w:pStyle w:val="ListParagraph"/>
        <w:ind w:left="1080"/>
        <w:jc w:val="both"/>
        <w:rPr>
          <w:rFonts w:ascii="Arial" w:hAnsi="Arial" w:cs="Arial"/>
          <w:sz w:val="20"/>
          <w:szCs w:val="20"/>
        </w:rPr>
      </w:pPr>
    </w:p>
    <w:p w14:paraId="14E3A593" w14:textId="77777777" w:rsidR="001E10F2" w:rsidRPr="00FD6ACE" w:rsidRDefault="001E10F2"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Deelname aan de Actie staat open voor alle in </w:t>
      </w:r>
      <w:r w:rsidR="008B75EE" w:rsidRPr="00FD6ACE">
        <w:rPr>
          <w:rFonts w:ascii="Arial" w:hAnsi="Arial" w:cs="Arial"/>
          <w:sz w:val="20"/>
          <w:szCs w:val="20"/>
        </w:rPr>
        <w:t>België en het Groothertogdom Luxemburg</w:t>
      </w:r>
      <w:r w:rsidRPr="00FD6ACE">
        <w:rPr>
          <w:rFonts w:ascii="Arial" w:hAnsi="Arial" w:cs="Arial"/>
          <w:sz w:val="20"/>
          <w:szCs w:val="20"/>
        </w:rPr>
        <w:t xml:space="preserve"> woonachtige natuurlijke personen van </w:t>
      </w:r>
      <w:r w:rsidR="00DE0314" w:rsidRPr="00FD6ACE">
        <w:rPr>
          <w:rFonts w:ascii="Arial" w:hAnsi="Arial" w:cs="Arial"/>
          <w:sz w:val="20"/>
          <w:szCs w:val="20"/>
        </w:rPr>
        <w:t>18</w:t>
      </w:r>
      <w:r w:rsidRPr="00FD6ACE">
        <w:rPr>
          <w:rFonts w:ascii="Arial" w:hAnsi="Arial" w:cs="Arial"/>
          <w:sz w:val="20"/>
          <w:szCs w:val="20"/>
        </w:rPr>
        <w:t xml:space="preserve"> jaar en ouder</w:t>
      </w:r>
      <w:r w:rsidR="00D95C72" w:rsidRPr="00FD6ACE">
        <w:rPr>
          <w:rFonts w:ascii="Arial" w:hAnsi="Arial" w:cs="Arial"/>
          <w:sz w:val="20"/>
          <w:szCs w:val="20"/>
        </w:rPr>
        <w:t xml:space="preserve"> die </w:t>
      </w:r>
      <w:r w:rsidR="00DE0314" w:rsidRPr="00FD6ACE">
        <w:rPr>
          <w:rFonts w:ascii="Arial" w:hAnsi="Arial" w:cs="Arial"/>
          <w:sz w:val="20"/>
          <w:szCs w:val="20"/>
        </w:rPr>
        <w:t xml:space="preserve">in het bezit te zijn van een rekeningnummer in </w:t>
      </w:r>
      <w:r w:rsidR="008B75EE" w:rsidRPr="00FD6ACE">
        <w:rPr>
          <w:rFonts w:ascii="Arial" w:hAnsi="Arial" w:cs="Arial"/>
          <w:sz w:val="20"/>
          <w:szCs w:val="20"/>
        </w:rPr>
        <w:t>België/Groothertogdom Luxemburg</w:t>
      </w:r>
      <w:r w:rsidR="00DE0314" w:rsidRPr="00FD6ACE">
        <w:rPr>
          <w:rFonts w:ascii="Arial" w:hAnsi="Arial" w:cs="Arial"/>
          <w:sz w:val="20"/>
          <w:szCs w:val="20"/>
        </w:rPr>
        <w:t>.</w:t>
      </w:r>
    </w:p>
    <w:p w14:paraId="7C53B6D0" w14:textId="32807B42" w:rsidR="001E10F2" w:rsidRDefault="001E10F2"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Deelname aan deze Actie is alleen mogelijk gedurende de actieperiode.</w:t>
      </w:r>
    </w:p>
    <w:p w14:paraId="32995588" w14:textId="76E454F0" w:rsidR="001E10F2" w:rsidRPr="00FD6ACE" w:rsidRDefault="00C3793F"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Voor deelname geldt een aankoopverplichting van</w:t>
      </w:r>
      <w:r w:rsidR="001E10F2" w:rsidRPr="00FD6ACE">
        <w:rPr>
          <w:rFonts w:ascii="Arial" w:hAnsi="Arial" w:cs="Arial"/>
          <w:sz w:val="20"/>
          <w:szCs w:val="20"/>
        </w:rPr>
        <w:t xml:space="preserve"> </w:t>
      </w:r>
      <w:r w:rsidR="002F243F">
        <w:rPr>
          <w:rFonts w:ascii="Arial" w:hAnsi="Arial" w:cs="Arial"/>
          <w:sz w:val="20"/>
          <w:szCs w:val="20"/>
        </w:rPr>
        <w:t>1</w:t>
      </w:r>
      <w:r w:rsidR="001E10F2" w:rsidRPr="00FD6ACE">
        <w:rPr>
          <w:rFonts w:ascii="Arial" w:hAnsi="Arial" w:cs="Arial"/>
          <w:sz w:val="20"/>
          <w:szCs w:val="20"/>
        </w:rPr>
        <w:t xml:space="preserve"> van de deelnemende producten opgelijst onder </w:t>
      </w:r>
      <w:r w:rsidR="006F24D0" w:rsidRPr="00FD6ACE">
        <w:rPr>
          <w:rFonts w:ascii="Arial" w:hAnsi="Arial" w:cs="Arial"/>
          <w:sz w:val="20"/>
          <w:szCs w:val="20"/>
        </w:rPr>
        <w:fldChar w:fldCharType="begin"/>
      </w:r>
      <w:r w:rsidR="006F24D0" w:rsidRPr="00FD6ACE">
        <w:rPr>
          <w:rFonts w:ascii="Arial" w:hAnsi="Arial" w:cs="Arial"/>
          <w:sz w:val="20"/>
          <w:szCs w:val="20"/>
        </w:rPr>
        <w:instrText xml:space="preserve"> REF _Ref61963020 \r \h </w:instrText>
      </w:r>
      <w:r w:rsidR="00FD6ACE" w:rsidRPr="00FD6ACE">
        <w:rPr>
          <w:rFonts w:ascii="Arial" w:hAnsi="Arial" w:cs="Arial"/>
          <w:sz w:val="20"/>
          <w:szCs w:val="20"/>
        </w:rPr>
        <w:instrText xml:space="preserve"> \* MERGEFORMAT </w:instrText>
      </w:r>
      <w:r w:rsidR="006F24D0" w:rsidRPr="00FD6ACE">
        <w:rPr>
          <w:rFonts w:ascii="Arial" w:hAnsi="Arial" w:cs="Arial"/>
          <w:sz w:val="20"/>
          <w:szCs w:val="20"/>
        </w:rPr>
      </w:r>
      <w:r w:rsidR="006F24D0" w:rsidRPr="00FD6ACE">
        <w:rPr>
          <w:rFonts w:ascii="Arial" w:hAnsi="Arial" w:cs="Arial"/>
          <w:sz w:val="20"/>
          <w:szCs w:val="20"/>
        </w:rPr>
        <w:fldChar w:fldCharType="separate"/>
      </w:r>
      <w:r w:rsidR="006F24D0" w:rsidRPr="00FD6ACE">
        <w:rPr>
          <w:rFonts w:ascii="Arial" w:hAnsi="Arial" w:cs="Arial"/>
          <w:sz w:val="20"/>
          <w:szCs w:val="20"/>
        </w:rPr>
        <w:t>7.1</w:t>
      </w:r>
      <w:r w:rsidR="006F24D0" w:rsidRPr="00FD6ACE">
        <w:rPr>
          <w:rFonts w:ascii="Arial" w:hAnsi="Arial" w:cs="Arial"/>
          <w:sz w:val="20"/>
          <w:szCs w:val="20"/>
        </w:rPr>
        <w:fldChar w:fldCharType="end"/>
      </w:r>
      <w:r w:rsidR="001E10F2" w:rsidRPr="00FD6ACE">
        <w:rPr>
          <w:rFonts w:ascii="Arial" w:hAnsi="Arial" w:cs="Arial"/>
          <w:sz w:val="20"/>
          <w:szCs w:val="20"/>
        </w:rPr>
        <w:t>.</w:t>
      </w:r>
    </w:p>
    <w:p w14:paraId="3F730192" w14:textId="532AF677" w:rsidR="007D2AFD" w:rsidRPr="00FD6ACE" w:rsidRDefault="007D2AFD"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Deze Actie is niet geldig in combinatie met andere (kortings)acties van </w:t>
      </w:r>
      <w:r w:rsidR="00791BEB">
        <w:rPr>
          <w:rFonts w:ascii="Arial" w:hAnsi="Arial" w:cs="Arial"/>
          <w:sz w:val="20"/>
          <w:szCs w:val="20"/>
        </w:rPr>
        <w:t>Antikal</w:t>
      </w:r>
      <w:r w:rsidR="002F243F">
        <w:rPr>
          <w:rFonts w:ascii="Arial" w:hAnsi="Arial" w:cs="Arial"/>
          <w:sz w:val="20"/>
          <w:szCs w:val="20"/>
        </w:rPr>
        <w:t>.</w:t>
      </w:r>
      <w:r w:rsidR="00D574E0" w:rsidRPr="00FD6ACE">
        <w:rPr>
          <w:rFonts w:ascii="Arial" w:hAnsi="Arial" w:cs="Arial"/>
          <w:sz w:val="20"/>
          <w:szCs w:val="20"/>
        </w:rPr>
        <w:t xml:space="preserve"> </w:t>
      </w:r>
    </w:p>
    <w:p w14:paraId="3A101C99" w14:textId="77777777" w:rsidR="00561C64" w:rsidRPr="00FD6ACE" w:rsidRDefault="001E10F2" w:rsidP="0068585A">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Eén deelname per huishouden</w:t>
      </w:r>
      <w:r w:rsidR="00C3793F" w:rsidRPr="00FD6ACE">
        <w:rPr>
          <w:rFonts w:ascii="Arial" w:hAnsi="Arial" w:cs="Arial"/>
          <w:sz w:val="20"/>
          <w:szCs w:val="20"/>
        </w:rPr>
        <w:t xml:space="preserve"> </w:t>
      </w:r>
      <w:bookmarkStart w:id="1" w:name="_Hlk65671761"/>
      <w:r w:rsidR="00FD6ACE">
        <w:rPr>
          <w:rFonts w:ascii="Arial" w:hAnsi="Arial" w:cs="Arial"/>
          <w:sz w:val="20"/>
          <w:szCs w:val="20"/>
        </w:rPr>
        <w:t>(zelfde naam en/of zelfde adres en/of zelfde e-mailadres en/of zelfde bankrekeningnummer)</w:t>
      </w:r>
      <w:bookmarkEnd w:id="1"/>
      <w:r w:rsidR="00561C64" w:rsidRPr="00FD6ACE">
        <w:rPr>
          <w:rFonts w:ascii="Arial" w:hAnsi="Arial" w:cs="Arial"/>
          <w:sz w:val="20"/>
          <w:szCs w:val="20"/>
        </w:rPr>
        <w:t>.</w:t>
      </w:r>
    </w:p>
    <w:p w14:paraId="1725FC44" w14:textId="77777777" w:rsidR="001E10F2" w:rsidRPr="00FD6ACE" w:rsidRDefault="001E10F2" w:rsidP="0068585A">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Deelnemers zijn verplicht tot het verschaffen van correcte, actuele en complete informatie.</w:t>
      </w:r>
      <w:r w:rsidR="00D95C72" w:rsidRPr="00FD6ACE">
        <w:rPr>
          <w:rFonts w:ascii="Arial" w:hAnsi="Arial" w:cs="Arial"/>
          <w:sz w:val="20"/>
          <w:szCs w:val="20"/>
        </w:rPr>
        <w:t xml:space="preserve"> P&amp;G is niet verantwoordelijk voor enige schade die volgt uit het doorgeven van incorrecte informatie.</w:t>
      </w:r>
    </w:p>
    <w:p w14:paraId="274B78A6" w14:textId="77777777" w:rsidR="001E10F2" w:rsidRPr="00FD6ACE" w:rsidRDefault="001E10F2"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P&amp;G is gerechtigd deelnemers te diskwalificeren wanneer zij van mening is dat deelnemers niet conform deze Actievoorwaarden handelen dan wel indien deelnemers zich anderszins op frauduleuze wijze toegang verschaffen tot deze Actie</w:t>
      </w:r>
      <w:r w:rsidR="00FE577A" w:rsidRPr="00FD6ACE">
        <w:rPr>
          <w:rFonts w:ascii="Arial" w:hAnsi="Arial" w:cs="Arial"/>
          <w:sz w:val="20"/>
          <w:szCs w:val="20"/>
        </w:rPr>
        <w:t>.</w:t>
      </w:r>
    </w:p>
    <w:p w14:paraId="156037C6" w14:textId="77777777" w:rsidR="001E10F2" w:rsidRPr="00FD6ACE" w:rsidRDefault="001E10F2"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U bent verplicht uw originele aankoopbewijs te bewaren tot het einde van de Actie. </w:t>
      </w:r>
    </w:p>
    <w:p w14:paraId="274854A3" w14:textId="77777777" w:rsidR="001E10F2" w:rsidRPr="00FD6ACE" w:rsidRDefault="001E10F2"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P&amp;G en/of de leverancier zijn te allen tijde gerechtigd uw aankoopbewijs op te vragen om uw aankoop te controleren. Dit kan gebeuren bij vermoeden van fraude of puur steekproefsgewijs. Kunt u dit aankoopbewijs niet overleggen dan wordt u automatisch uitgesloten van deelname en ontvangt u </w:t>
      </w:r>
      <w:r w:rsidR="00561C64" w:rsidRPr="00FD6ACE">
        <w:rPr>
          <w:rFonts w:ascii="Arial" w:hAnsi="Arial" w:cs="Arial"/>
          <w:sz w:val="20"/>
          <w:szCs w:val="20"/>
        </w:rPr>
        <w:t>geen terugbetaling</w:t>
      </w:r>
      <w:r w:rsidRPr="00FD6ACE">
        <w:rPr>
          <w:rFonts w:ascii="Arial" w:hAnsi="Arial" w:cs="Arial"/>
          <w:sz w:val="20"/>
          <w:szCs w:val="20"/>
        </w:rPr>
        <w:t>.</w:t>
      </w:r>
    </w:p>
    <w:p w14:paraId="1CE3C36A" w14:textId="77777777" w:rsidR="00FE577A" w:rsidRPr="00FD6ACE" w:rsidRDefault="00FE577A" w:rsidP="001E10F2">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P&amp;G is niet aansprakelijk voor schade van welke aard dan ook voortvloeiende uit deelname aan deze Actie.</w:t>
      </w:r>
    </w:p>
    <w:p w14:paraId="68CC76F2" w14:textId="77777777" w:rsidR="007003A5" w:rsidRPr="00FD6ACE" w:rsidRDefault="007003A5" w:rsidP="007003A5">
      <w:pPr>
        <w:pStyle w:val="ListParagraph"/>
        <w:spacing w:after="5" w:line="248" w:lineRule="auto"/>
        <w:ind w:left="1080"/>
        <w:jc w:val="both"/>
        <w:rPr>
          <w:rFonts w:ascii="Arial" w:hAnsi="Arial" w:cs="Arial"/>
          <w:i/>
          <w:iCs/>
          <w:sz w:val="20"/>
          <w:szCs w:val="20"/>
        </w:rPr>
      </w:pPr>
    </w:p>
    <w:p w14:paraId="06FC2006" w14:textId="5BC3503B" w:rsidR="007003A5" w:rsidRPr="00FD6ACE" w:rsidRDefault="007003A5" w:rsidP="007003A5">
      <w:pPr>
        <w:pStyle w:val="ListParagraph"/>
        <w:numPr>
          <w:ilvl w:val="0"/>
          <w:numId w:val="18"/>
        </w:numPr>
        <w:spacing w:after="0" w:line="259" w:lineRule="auto"/>
        <w:jc w:val="both"/>
        <w:rPr>
          <w:rFonts w:ascii="Arial" w:hAnsi="Arial" w:cs="Arial"/>
          <w:i/>
          <w:iCs/>
          <w:sz w:val="20"/>
          <w:szCs w:val="20"/>
        </w:rPr>
      </w:pPr>
      <w:r w:rsidRPr="00FD6ACE">
        <w:rPr>
          <w:rFonts w:ascii="Arial" w:hAnsi="Arial" w:cs="Arial"/>
          <w:b/>
          <w:bCs/>
          <w:color w:val="95B3D7" w:themeColor="accent1" w:themeTint="99"/>
          <w:sz w:val="20"/>
          <w:szCs w:val="20"/>
        </w:rPr>
        <w:t>Hoe deelnemen?</w:t>
      </w:r>
      <w:r w:rsidRPr="00FD6ACE">
        <w:rPr>
          <w:rFonts w:ascii="Arial" w:hAnsi="Arial" w:cs="Arial"/>
          <w:b/>
          <w:bCs/>
          <w:i/>
          <w:iCs/>
          <w:color w:val="95B3D7" w:themeColor="accent1" w:themeTint="99"/>
          <w:sz w:val="20"/>
          <w:szCs w:val="20"/>
        </w:rPr>
        <w:t xml:space="preserve"> </w:t>
      </w:r>
    </w:p>
    <w:p w14:paraId="11652E32" w14:textId="77777777" w:rsidR="007003A5" w:rsidRPr="00FD6ACE" w:rsidRDefault="007003A5" w:rsidP="007003A5">
      <w:pPr>
        <w:pStyle w:val="ListParagraph"/>
        <w:spacing w:after="0" w:line="259" w:lineRule="auto"/>
        <w:jc w:val="both"/>
        <w:rPr>
          <w:rFonts w:ascii="Arial" w:hAnsi="Arial" w:cs="Arial"/>
          <w:b/>
          <w:bCs/>
          <w:i/>
          <w:iCs/>
          <w:color w:val="95B3D7" w:themeColor="accent1" w:themeTint="99"/>
          <w:sz w:val="20"/>
          <w:szCs w:val="20"/>
        </w:rPr>
      </w:pPr>
    </w:p>
    <w:p w14:paraId="71A9E77D" w14:textId="5B5B776A" w:rsidR="007003A5" w:rsidRPr="00791BEB" w:rsidRDefault="007003A5" w:rsidP="007003A5">
      <w:pPr>
        <w:pStyle w:val="ListParagraph"/>
        <w:numPr>
          <w:ilvl w:val="1"/>
          <w:numId w:val="18"/>
        </w:numPr>
        <w:spacing w:after="5" w:line="248" w:lineRule="auto"/>
        <w:jc w:val="both"/>
        <w:rPr>
          <w:rFonts w:ascii="Arial" w:hAnsi="Arial" w:cs="Arial"/>
          <w:sz w:val="20"/>
          <w:szCs w:val="20"/>
        </w:rPr>
      </w:pPr>
      <w:r w:rsidRPr="00791BEB">
        <w:rPr>
          <w:rFonts w:ascii="Arial" w:hAnsi="Arial" w:cs="Arial"/>
          <w:sz w:val="20"/>
          <w:szCs w:val="20"/>
        </w:rPr>
        <w:t xml:space="preserve">Koop tussen </w:t>
      </w:r>
      <w:r w:rsidR="00791BEB">
        <w:rPr>
          <w:rFonts w:ascii="Arial" w:hAnsi="Arial" w:cs="Arial"/>
          <w:sz w:val="20"/>
          <w:szCs w:val="20"/>
        </w:rPr>
        <w:t>28</w:t>
      </w:r>
      <w:r w:rsidR="00092919" w:rsidRPr="00791BEB">
        <w:rPr>
          <w:rFonts w:ascii="Arial" w:hAnsi="Arial" w:cs="Arial"/>
          <w:sz w:val="20"/>
          <w:szCs w:val="20"/>
        </w:rPr>
        <w:t>/08/2023</w:t>
      </w:r>
      <w:r w:rsidRPr="00791BEB">
        <w:rPr>
          <w:rFonts w:ascii="Arial" w:hAnsi="Arial" w:cs="Arial"/>
          <w:sz w:val="20"/>
          <w:szCs w:val="20"/>
        </w:rPr>
        <w:t xml:space="preserve"> 00:00uur en </w:t>
      </w:r>
      <w:r w:rsidR="00791BEB">
        <w:rPr>
          <w:rFonts w:ascii="Arial" w:hAnsi="Arial" w:cs="Arial"/>
          <w:sz w:val="20"/>
          <w:szCs w:val="20"/>
        </w:rPr>
        <w:t>31/12/2023</w:t>
      </w:r>
      <w:r w:rsidRPr="00791BEB">
        <w:rPr>
          <w:rFonts w:ascii="Arial" w:hAnsi="Arial" w:cs="Arial"/>
          <w:sz w:val="20"/>
          <w:szCs w:val="20"/>
        </w:rPr>
        <w:t xml:space="preserve"> 23:59uur tijdens de openingstijden van een fysieke winkel en/of op de webwinkel, 1 van de deelnemende producten opgelijst onder </w:t>
      </w:r>
      <w:r w:rsidR="006F24D0" w:rsidRPr="00791BEB">
        <w:rPr>
          <w:rFonts w:ascii="Arial" w:hAnsi="Arial" w:cs="Arial"/>
          <w:sz w:val="20"/>
          <w:szCs w:val="20"/>
        </w:rPr>
        <w:fldChar w:fldCharType="begin"/>
      </w:r>
      <w:r w:rsidR="006F24D0" w:rsidRPr="00791BEB">
        <w:rPr>
          <w:rFonts w:ascii="Arial" w:hAnsi="Arial" w:cs="Arial"/>
          <w:sz w:val="20"/>
          <w:szCs w:val="20"/>
        </w:rPr>
        <w:instrText xml:space="preserve"> REF _Ref61963020 \r \h </w:instrText>
      </w:r>
      <w:r w:rsidR="00FD6ACE" w:rsidRPr="00791BEB">
        <w:rPr>
          <w:rFonts w:ascii="Arial" w:hAnsi="Arial" w:cs="Arial"/>
          <w:sz w:val="20"/>
          <w:szCs w:val="20"/>
        </w:rPr>
        <w:instrText xml:space="preserve"> \* MERGEFORMAT </w:instrText>
      </w:r>
      <w:r w:rsidR="006F24D0" w:rsidRPr="00791BEB">
        <w:rPr>
          <w:rFonts w:ascii="Arial" w:hAnsi="Arial" w:cs="Arial"/>
          <w:sz w:val="20"/>
          <w:szCs w:val="20"/>
        </w:rPr>
      </w:r>
      <w:r w:rsidR="006F24D0" w:rsidRPr="00791BEB">
        <w:rPr>
          <w:rFonts w:ascii="Arial" w:hAnsi="Arial" w:cs="Arial"/>
          <w:sz w:val="20"/>
          <w:szCs w:val="20"/>
        </w:rPr>
        <w:fldChar w:fldCharType="separate"/>
      </w:r>
      <w:r w:rsidR="006F24D0" w:rsidRPr="00791BEB">
        <w:rPr>
          <w:rFonts w:ascii="Arial" w:hAnsi="Arial" w:cs="Arial"/>
          <w:sz w:val="20"/>
          <w:szCs w:val="20"/>
        </w:rPr>
        <w:t>7.1</w:t>
      </w:r>
      <w:r w:rsidR="006F24D0" w:rsidRPr="00791BEB">
        <w:rPr>
          <w:rFonts w:ascii="Arial" w:hAnsi="Arial" w:cs="Arial"/>
          <w:sz w:val="20"/>
          <w:szCs w:val="20"/>
        </w:rPr>
        <w:fldChar w:fldCharType="end"/>
      </w:r>
      <w:r w:rsidRPr="00791BEB">
        <w:rPr>
          <w:rFonts w:ascii="Arial" w:hAnsi="Arial" w:cs="Arial"/>
          <w:sz w:val="20"/>
          <w:szCs w:val="20"/>
        </w:rPr>
        <w:t xml:space="preserve">. Bewaar uw kassabon waarop de aankoop vermeld staat. </w:t>
      </w:r>
    </w:p>
    <w:p w14:paraId="1E229083" w14:textId="324EC36B" w:rsidR="007003A5" w:rsidRPr="00791BEB" w:rsidRDefault="007003A5" w:rsidP="007003A5">
      <w:pPr>
        <w:pStyle w:val="ListParagraph"/>
        <w:numPr>
          <w:ilvl w:val="1"/>
          <w:numId w:val="18"/>
        </w:numPr>
        <w:rPr>
          <w:rFonts w:ascii="Arial" w:hAnsi="Arial" w:cs="Arial"/>
          <w:sz w:val="20"/>
          <w:szCs w:val="20"/>
        </w:rPr>
      </w:pPr>
      <w:r w:rsidRPr="00791BEB">
        <w:rPr>
          <w:rFonts w:ascii="Arial" w:hAnsi="Arial" w:cs="Arial"/>
          <w:sz w:val="20"/>
          <w:szCs w:val="20"/>
        </w:rPr>
        <w:t>Ga naar</w:t>
      </w:r>
      <w:r w:rsidR="00C4544D" w:rsidRPr="00791BEB">
        <w:rPr>
          <w:rFonts w:ascii="Arial" w:hAnsi="Arial" w:cs="Arial"/>
          <w:sz w:val="20"/>
          <w:szCs w:val="20"/>
        </w:rPr>
        <w:t xml:space="preserve"> </w:t>
      </w:r>
      <w:hyperlink r:id="rId10" w:history="1">
        <w:r w:rsidR="00791BEB" w:rsidRPr="00791BEB">
          <w:rPr>
            <w:rStyle w:val="Hyperlink"/>
            <w:rFonts w:ascii="Arial" w:hAnsi="Arial" w:cs="Arial"/>
            <w:sz w:val="20"/>
            <w:szCs w:val="20"/>
          </w:rPr>
          <w:t>www.antikal-promo.com</w:t>
        </w:r>
      </w:hyperlink>
      <w:r w:rsidR="00791BEB" w:rsidRPr="00791BEB">
        <w:rPr>
          <w:rFonts w:ascii="Arial" w:hAnsi="Arial" w:cs="Arial"/>
          <w:sz w:val="20"/>
          <w:szCs w:val="20"/>
        </w:rPr>
        <w:t xml:space="preserve"> </w:t>
      </w:r>
      <w:r w:rsidRPr="00791BEB">
        <w:rPr>
          <w:rFonts w:ascii="Arial" w:hAnsi="Arial" w:cs="Arial"/>
          <w:sz w:val="20"/>
          <w:szCs w:val="20"/>
        </w:rPr>
        <w:t>en vul het online formulier in.</w:t>
      </w:r>
    </w:p>
    <w:p w14:paraId="2F0EACDC" w14:textId="702D3794" w:rsidR="007003A5" w:rsidRPr="0000666C" w:rsidRDefault="007003A5" w:rsidP="0000666C">
      <w:pPr>
        <w:pStyle w:val="ListParagraph"/>
        <w:numPr>
          <w:ilvl w:val="1"/>
          <w:numId w:val="18"/>
        </w:numPr>
        <w:rPr>
          <w:rFonts w:ascii="Arial" w:hAnsi="Arial" w:cs="Arial"/>
          <w:sz w:val="20"/>
          <w:szCs w:val="20"/>
        </w:rPr>
      </w:pPr>
      <w:r w:rsidRPr="00FD6ACE">
        <w:rPr>
          <w:rFonts w:ascii="Arial" w:hAnsi="Arial" w:cs="Arial"/>
          <w:sz w:val="20"/>
          <w:szCs w:val="20"/>
        </w:rPr>
        <w:lastRenderedPageBreak/>
        <w:t xml:space="preserve">Scan de originele kassabon &amp; streepjes-code van de verpakking in en upload deze samen met het formulier vóór </w:t>
      </w:r>
      <w:r w:rsidR="00791BEB">
        <w:rPr>
          <w:rFonts w:ascii="Arial" w:hAnsi="Arial" w:cs="Arial"/>
          <w:sz w:val="20"/>
          <w:szCs w:val="20"/>
        </w:rPr>
        <w:t>31/01/2024</w:t>
      </w:r>
      <w:r w:rsidRPr="0000666C">
        <w:rPr>
          <w:rFonts w:ascii="Arial" w:hAnsi="Arial" w:cs="Arial"/>
          <w:sz w:val="20"/>
          <w:szCs w:val="20"/>
        </w:rPr>
        <w:t xml:space="preserve"> op </w:t>
      </w:r>
      <w:hyperlink r:id="rId11" w:history="1">
        <w:r w:rsidR="00791BEB" w:rsidRPr="00FE3F40">
          <w:rPr>
            <w:rStyle w:val="Hyperlink"/>
            <w:rFonts w:ascii="Arial" w:hAnsi="Arial" w:cs="Arial"/>
            <w:sz w:val="20"/>
            <w:szCs w:val="20"/>
          </w:rPr>
          <w:t>www.antikal-promo.com</w:t>
        </w:r>
      </w:hyperlink>
    </w:p>
    <w:p w14:paraId="610A4165" w14:textId="2EC9E06F" w:rsidR="007003A5" w:rsidRPr="00FD6ACE" w:rsidRDefault="007003A5" w:rsidP="007003A5">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Voldoet uw kassabon aan de voorwaarden dan ontvangt u </w:t>
      </w:r>
      <w:r w:rsidR="00791BEB">
        <w:rPr>
          <w:rFonts w:ascii="Arial" w:hAnsi="Arial" w:cs="Arial"/>
          <w:sz w:val="20"/>
          <w:szCs w:val="20"/>
        </w:rPr>
        <w:t>het volledige betaald bedrag</w:t>
      </w:r>
      <w:r w:rsidR="0000666C">
        <w:rPr>
          <w:rFonts w:ascii="Arial" w:hAnsi="Arial" w:cs="Arial"/>
          <w:sz w:val="20"/>
          <w:szCs w:val="20"/>
        </w:rPr>
        <w:t xml:space="preserve"> </w:t>
      </w:r>
      <w:r w:rsidRPr="00FD6ACE">
        <w:rPr>
          <w:rFonts w:ascii="Arial" w:hAnsi="Arial" w:cs="Arial"/>
          <w:sz w:val="20"/>
          <w:szCs w:val="20"/>
        </w:rPr>
        <w:t>van één product</w:t>
      </w:r>
      <w:r w:rsidR="0000666C">
        <w:rPr>
          <w:rFonts w:ascii="Arial" w:hAnsi="Arial" w:cs="Arial"/>
          <w:sz w:val="20"/>
          <w:szCs w:val="20"/>
        </w:rPr>
        <w:t xml:space="preserve"> terug</w:t>
      </w:r>
      <w:r w:rsidRPr="00FD6ACE">
        <w:rPr>
          <w:rFonts w:ascii="Arial" w:hAnsi="Arial" w:cs="Arial"/>
          <w:sz w:val="20"/>
          <w:szCs w:val="20"/>
        </w:rPr>
        <w:t xml:space="preserve">. Inzendingen na </w:t>
      </w:r>
      <w:r w:rsidR="00791BEB">
        <w:rPr>
          <w:rFonts w:ascii="Arial" w:hAnsi="Arial" w:cs="Arial"/>
          <w:sz w:val="20"/>
          <w:szCs w:val="20"/>
        </w:rPr>
        <w:t>31/01/2024</w:t>
      </w:r>
      <w:r w:rsidR="002F243F" w:rsidRPr="00FD6ACE">
        <w:rPr>
          <w:rFonts w:ascii="Arial" w:hAnsi="Arial" w:cs="Arial"/>
          <w:sz w:val="20"/>
          <w:szCs w:val="20"/>
        </w:rPr>
        <w:t xml:space="preserve"> </w:t>
      </w:r>
      <w:r w:rsidRPr="00FD6ACE">
        <w:rPr>
          <w:rFonts w:ascii="Arial" w:hAnsi="Arial" w:cs="Arial"/>
          <w:sz w:val="20"/>
          <w:szCs w:val="20"/>
        </w:rPr>
        <w:t>worden niet meer in behandeling genomen</w:t>
      </w:r>
      <w:r w:rsidR="002F1A4A" w:rsidRPr="00FD6ACE">
        <w:rPr>
          <w:rFonts w:ascii="Arial" w:hAnsi="Arial" w:cs="Arial"/>
          <w:sz w:val="20"/>
          <w:szCs w:val="20"/>
        </w:rPr>
        <w:t>.</w:t>
      </w:r>
    </w:p>
    <w:p w14:paraId="617BB8D9" w14:textId="77777777" w:rsidR="007003A5" w:rsidRPr="00FD6ACE" w:rsidRDefault="007003A5" w:rsidP="007003A5">
      <w:pPr>
        <w:pStyle w:val="ListParagraph"/>
        <w:spacing w:after="5" w:line="248" w:lineRule="auto"/>
        <w:ind w:left="1080"/>
        <w:jc w:val="both"/>
        <w:rPr>
          <w:rFonts w:ascii="Arial" w:hAnsi="Arial" w:cs="Arial"/>
          <w:sz w:val="20"/>
          <w:szCs w:val="20"/>
        </w:rPr>
      </w:pPr>
    </w:p>
    <w:p w14:paraId="626F5205" w14:textId="77777777" w:rsidR="00FE577A" w:rsidRPr="00FD6ACE" w:rsidRDefault="00FE577A" w:rsidP="00FE577A">
      <w:pPr>
        <w:pStyle w:val="ListParagraph"/>
        <w:numPr>
          <w:ilvl w:val="0"/>
          <w:numId w:val="18"/>
        </w:numPr>
        <w:spacing w:after="0" w:line="259" w:lineRule="auto"/>
        <w:jc w:val="both"/>
        <w:rPr>
          <w:rFonts w:ascii="Arial" w:hAnsi="Arial" w:cs="Arial"/>
          <w:b/>
          <w:bCs/>
          <w:color w:val="95B3D7" w:themeColor="accent1" w:themeTint="99"/>
          <w:sz w:val="20"/>
          <w:szCs w:val="20"/>
        </w:rPr>
      </w:pPr>
      <w:r w:rsidRPr="00FD6ACE">
        <w:rPr>
          <w:rFonts w:ascii="Arial" w:hAnsi="Arial" w:cs="Arial"/>
          <w:b/>
          <w:bCs/>
          <w:color w:val="95B3D7" w:themeColor="accent1" w:themeTint="99"/>
          <w:sz w:val="20"/>
          <w:szCs w:val="20"/>
        </w:rPr>
        <w:t>Terugbetaling</w:t>
      </w:r>
    </w:p>
    <w:p w14:paraId="63AA66F3" w14:textId="77777777" w:rsidR="00FE577A" w:rsidRPr="00FD6ACE" w:rsidRDefault="00FE577A" w:rsidP="00FE577A">
      <w:pPr>
        <w:pStyle w:val="ListParagraph"/>
        <w:spacing w:after="0" w:line="259" w:lineRule="auto"/>
        <w:jc w:val="both"/>
        <w:rPr>
          <w:rFonts w:ascii="Arial" w:hAnsi="Arial" w:cs="Arial"/>
          <w:b/>
          <w:bCs/>
          <w:color w:val="95B3D7" w:themeColor="accent1" w:themeTint="99"/>
          <w:sz w:val="20"/>
          <w:szCs w:val="20"/>
        </w:rPr>
      </w:pPr>
    </w:p>
    <w:p w14:paraId="1B3C7004" w14:textId="626A6812" w:rsidR="00FE577A" w:rsidRPr="00FD6ACE" w:rsidRDefault="00FE577A" w:rsidP="00FE577A">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Indien u voldoet aan de voorwaarden ontvangt u binnen de 6 weken het </w:t>
      </w:r>
      <w:r w:rsidRPr="002F243F">
        <w:rPr>
          <w:rFonts w:ascii="Arial" w:hAnsi="Arial" w:cs="Arial"/>
          <w:sz w:val="20"/>
          <w:szCs w:val="20"/>
        </w:rPr>
        <w:t>aankoopbedrag</w:t>
      </w:r>
      <w:r w:rsidRPr="00FD6ACE">
        <w:rPr>
          <w:rFonts w:ascii="Arial" w:hAnsi="Arial" w:cs="Arial"/>
          <w:sz w:val="20"/>
          <w:szCs w:val="20"/>
        </w:rPr>
        <w:t>, zoals vermeld op de kassabon terug op uw rekening. Voldoet u niet aan de voorwaarden of is uw aanvraag onvolledig, dan komt u niet in aanmerking voor terugbetaling. U ontvangt hierover geen bericht.</w:t>
      </w:r>
    </w:p>
    <w:p w14:paraId="78A206F7" w14:textId="36DE2DAB" w:rsidR="00FD6ACE" w:rsidRDefault="00FE577A" w:rsidP="00FD6ACE">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Met een geldige kassabon kunt u </w:t>
      </w:r>
      <w:r w:rsidR="0000666C">
        <w:rPr>
          <w:rFonts w:ascii="Arial" w:hAnsi="Arial" w:cs="Arial"/>
          <w:sz w:val="20"/>
          <w:szCs w:val="20"/>
        </w:rPr>
        <w:t>1</w:t>
      </w:r>
      <w:r w:rsidRPr="00FD6ACE">
        <w:rPr>
          <w:rFonts w:ascii="Arial" w:hAnsi="Arial" w:cs="Arial"/>
          <w:sz w:val="20"/>
          <w:szCs w:val="20"/>
        </w:rPr>
        <w:t xml:space="preserve"> terugbetaling</w:t>
      </w:r>
      <w:r w:rsidR="0000666C">
        <w:rPr>
          <w:rFonts w:ascii="Arial" w:hAnsi="Arial" w:cs="Arial"/>
          <w:sz w:val="20"/>
          <w:szCs w:val="20"/>
        </w:rPr>
        <w:t xml:space="preserve"> van </w:t>
      </w:r>
      <w:r w:rsidR="00791BEB">
        <w:rPr>
          <w:rFonts w:ascii="Arial" w:hAnsi="Arial" w:cs="Arial"/>
          <w:sz w:val="20"/>
          <w:szCs w:val="20"/>
        </w:rPr>
        <w:t>1 deelnemend product</w:t>
      </w:r>
      <w:r w:rsidRPr="00FD6ACE">
        <w:rPr>
          <w:rFonts w:ascii="Arial" w:hAnsi="Arial" w:cs="Arial"/>
          <w:sz w:val="20"/>
          <w:szCs w:val="20"/>
        </w:rPr>
        <w:t xml:space="preserve"> aanvragen. Het vaker uploaden van dezelfde kassabon is zinloos.</w:t>
      </w:r>
    </w:p>
    <w:p w14:paraId="392D4717" w14:textId="77777777" w:rsidR="00FE577A" w:rsidRPr="00FD6ACE" w:rsidRDefault="00FE577A" w:rsidP="00FE577A">
      <w:pPr>
        <w:pStyle w:val="ListParagraph"/>
        <w:spacing w:after="5" w:line="248" w:lineRule="auto"/>
        <w:ind w:left="1080"/>
        <w:jc w:val="both"/>
        <w:rPr>
          <w:rFonts w:ascii="Arial" w:hAnsi="Arial" w:cs="Arial"/>
          <w:sz w:val="20"/>
          <w:szCs w:val="20"/>
        </w:rPr>
      </w:pPr>
    </w:p>
    <w:p w14:paraId="190D177F" w14:textId="77777777" w:rsidR="001E10F2" w:rsidRPr="00FD6ACE" w:rsidRDefault="007D2AFD"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FD6ACE">
        <w:rPr>
          <w:rFonts w:ascii="Arial" w:hAnsi="Arial" w:cs="Arial"/>
          <w:b/>
          <w:bCs/>
          <w:color w:val="95B3D7" w:themeColor="accent1" w:themeTint="99"/>
          <w:sz w:val="20"/>
          <w:szCs w:val="20"/>
        </w:rPr>
        <w:t xml:space="preserve">Vragen en </w:t>
      </w:r>
      <w:r w:rsidR="007003A5" w:rsidRPr="00FD6ACE">
        <w:rPr>
          <w:rFonts w:ascii="Arial" w:hAnsi="Arial" w:cs="Arial"/>
          <w:b/>
          <w:bCs/>
          <w:color w:val="95B3D7" w:themeColor="accent1" w:themeTint="99"/>
          <w:sz w:val="20"/>
          <w:szCs w:val="20"/>
        </w:rPr>
        <w:t>opmerkingen</w:t>
      </w:r>
      <w:r w:rsidR="001E10F2" w:rsidRPr="00FD6ACE">
        <w:rPr>
          <w:rFonts w:ascii="Arial" w:hAnsi="Arial" w:cs="Arial"/>
          <w:b/>
          <w:bCs/>
          <w:color w:val="95B3D7" w:themeColor="accent1" w:themeTint="99"/>
          <w:sz w:val="20"/>
          <w:szCs w:val="20"/>
        </w:rPr>
        <w:t xml:space="preserve">  </w:t>
      </w:r>
    </w:p>
    <w:p w14:paraId="264B2A52" w14:textId="77777777" w:rsidR="001E10F2" w:rsidRPr="00FD6ACE" w:rsidRDefault="001E10F2" w:rsidP="001E10F2">
      <w:pPr>
        <w:pStyle w:val="ListParagraph"/>
        <w:spacing w:after="0" w:line="259" w:lineRule="auto"/>
        <w:jc w:val="both"/>
        <w:rPr>
          <w:rFonts w:ascii="Arial" w:hAnsi="Arial" w:cs="Arial"/>
          <w:b/>
          <w:bCs/>
          <w:color w:val="95B3D7" w:themeColor="accent1" w:themeTint="99"/>
          <w:sz w:val="20"/>
          <w:szCs w:val="20"/>
        </w:rPr>
      </w:pPr>
    </w:p>
    <w:p w14:paraId="2CA354B2" w14:textId="6D919E29" w:rsidR="001E10F2" w:rsidRPr="00FD6ACE" w:rsidRDefault="007D2AFD" w:rsidP="007D2AFD">
      <w:pPr>
        <w:pStyle w:val="ListParagraph"/>
        <w:numPr>
          <w:ilvl w:val="1"/>
          <w:numId w:val="18"/>
        </w:numPr>
        <w:spacing w:after="5" w:line="248" w:lineRule="auto"/>
        <w:jc w:val="both"/>
        <w:rPr>
          <w:rFonts w:ascii="Arial" w:hAnsi="Arial" w:cs="Arial"/>
          <w:sz w:val="20"/>
          <w:szCs w:val="20"/>
        </w:rPr>
      </w:pPr>
      <w:r w:rsidRPr="00FD6ACE">
        <w:rPr>
          <w:rFonts w:ascii="Arial" w:hAnsi="Arial" w:cs="Arial"/>
          <w:sz w:val="20"/>
          <w:szCs w:val="20"/>
        </w:rPr>
        <w:t xml:space="preserve">Voor vragen en/of opmerkingen met betrekking tot de </w:t>
      </w:r>
      <w:r w:rsidR="00FD6ACE">
        <w:rPr>
          <w:rFonts w:ascii="Arial" w:hAnsi="Arial" w:cs="Arial"/>
          <w:sz w:val="20"/>
          <w:szCs w:val="20"/>
        </w:rPr>
        <w:t>A</w:t>
      </w:r>
      <w:r w:rsidRPr="00FD6ACE">
        <w:rPr>
          <w:rFonts w:ascii="Arial" w:hAnsi="Arial" w:cs="Arial"/>
          <w:sz w:val="20"/>
          <w:szCs w:val="20"/>
        </w:rPr>
        <w:t xml:space="preserve">ctievoorwaarden of de terugbetaling van deze </w:t>
      </w:r>
      <w:r w:rsidR="00FD6ACE">
        <w:rPr>
          <w:rFonts w:ascii="Arial" w:hAnsi="Arial" w:cs="Arial"/>
          <w:sz w:val="20"/>
          <w:szCs w:val="20"/>
        </w:rPr>
        <w:t>A</w:t>
      </w:r>
      <w:r w:rsidRPr="00FD6ACE">
        <w:rPr>
          <w:rFonts w:ascii="Arial" w:hAnsi="Arial" w:cs="Arial"/>
          <w:sz w:val="20"/>
          <w:szCs w:val="20"/>
        </w:rPr>
        <w:t xml:space="preserve">ctie kunt u: a) bellen naar </w:t>
      </w:r>
      <w:r w:rsidR="006B7297" w:rsidRPr="006B7297">
        <w:rPr>
          <w:sz w:val="20"/>
          <w:szCs w:val="20"/>
        </w:rPr>
        <w:t>+32 2 352 03 90</w:t>
      </w:r>
      <w:r w:rsidR="006B7297">
        <w:rPr>
          <w:sz w:val="20"/>
          <w:szCs w:val="20"/>
        </w:rPr>
        <w:t xml:space="preserve"> </w:t>
      </w:r>
      <w:r w:rsidRPr="00FD6ACE">
        <w:rPr>
          <w:rFonts w:ascii="Arial" w:hAnsi="Arial" w:cs="Arial"/>
          <w:sz w:val="20"/>
          <w:szCs w:val="20"/>
        </w:rPr>
        <w:t xml:space="preserve">of b) mailen naar </w:t>
      </w:r>
      <w:hyperlink r:id="rId12" w:history="1">
        <w:r w:rsidR="006B7297" w:rsidRPr="00661E6B">
          <w:rPr>
            <w:rStyle w:val="Hyperlink"/>
            <w:rFonts w:ascii="Arial" w:hAnsi="Arial" w:cs="Arial"/>
            <w:sz w:val="20"/>
            <w:szCs w:val="20"/>
          </w:rPr>
          <w:t>infolijn@promolife.be</w:t>
        </w:r>
      </w:hyperlink>
      <w:r w:rsidR="006B7297">
        <w:rPr>
          <w:rFonts w:ascii="Arial" w:hAnsi="Arial" w:cs="Arial"/>
          <w:sz w:val="20"/>
          <w:szCs w:val="20"/>
        </w:rPr>
        <w:t xml:space="preserve"> </w:t>
      </w:r>
    </w:p>
    <w:p w14:paraId="10F50064" w14:textId="77777777" w:rsidR="00691D22" w:rsidRPr="00FD6ACE" w:rsidRDefault="00691D22" w:rsidP="00691D22">
      <w:pPr>
        <w:spacing w:after="5" w:line="248" w:lineRule="auto"/>
        <w:jc w:val="both"/>
        <w:rPr>
          <w:rFonts w:ascii="Arial" w:hAnsi="Arial" w:cs="Arial"/>
          <w:sz w:val="20"/>
          <w:szCs w:val="20"/>
        </w:rPr>
      </w:pPr>
    </w:p>
    <w:p w14:paraId="221CB9FF" w14:textId="77777777" w:rsidR="00691D22" w:rsidRPr="00FD6ACE" w:rsidRDefault="00691D22" w:rsidP="00691D22">
      <w:pPr>
        <w:pStyle w:val="ListParagraph"/>
        <w:numPr>
          <w:ilvl w:val="0"/>
          <w:numId w:val="18"/>
        </w:numPr>
        <w:spacing w:after="0" w:line="259" w:lineRule="auto"/>
        <w:jc w:val="both"/>
        <w:rPr>
          <w:rFonts w:ascii="Arial" w:hAnsi="Arial" w:cs="Arial"/>
          <w:b/>
          <w:bCs/>
          <w:color w:val="95B3D7" w:themeColor="accent1" w:themeTint="99"/>
          <w:sz w:val="20"/>
          <w:szCs w:val="20"/>
        </w:rPr>
      </w:pPr>
      <w:r w:rsidRPr="00FD6ACE">
        <w:rPr>
          <w:rFonts w:ascii="Arial" w:hAnsi="Arial" w:cs="Arial"/>
          <w:b/>
          <w:bCs/>
          <w:color w:val="95B3D7" w:themeColor="accent1" w:themeTint="99"/>
          <w:sz w:val="20"/>
          <w:szCs w:val="20"/>
        </w:rPr>
        <w:t>Verwerking van persoonsgegevens</w:t>
      </w:r>
    </w:p>
    <w:p w14:paraId="431831EB" w14:textId="77777777" w:rsidR="00691D22" w:rsidRPr="00FD6ACE" w:rsidRDefault="00691D22" w:rsidP="00691D22">
      <w:pPr>
        <w:spacing w:after="5" w:line="248" w:lineRule="auto"/>
        <w:jc w:val="both"/>
        <w:rPr>
          <w:rFonts w:ascii="Arial" w:hAnsi="Arial" w:cs="Arial"/>
          <w:sz w:val="20"/>
          <w:szCs w:val="20"/>
        </w:rPr>
      </w:pPr>
    </w:p>
    <w:p w14:paraId="123FECC0" w14:textId="77777777" w:rsidR="00691D22" w:rsidRPr="00FD6ACE" w:rsidRDefault="00691D22" w:rsidP="00691D22">
      <w:pPr>
        <w:pStyle w:val="ListParagraph"/>
        <w:numPr>
          <w:ilvl w:val="1"/>
          <w:numId w:val="18"/>
        </w:numPr>
        <w:spacing w:after="5" w:line="248" w:lineRule="auto"/>
        <w:jc w:val="both"/>
        <w:rPr>
          <w:rFonts w:ascii="Arial" w:hAnsi="Arial" w:cs="Arial"/>
          <w:sz w:val="20"/>
          <w:szCs w:val="20"/>
        </w:rPr>
      </w:pPr>
      <w:bookmarkStart w:id="2" w:name="_Ref61963011"/>
      <w:r w:rsidRPr="00FD6ACE">
        <w:rPr>
          <w:rFonts w:ascii="Arial" w:hAnsi="Arial" w:cs="Arial"/>
          <w:sz w:val="20"/>
          <w:szCs w:val="20"/>
        </w:rPr>
        <w:t xml:space="preserve">Procter &amp; Gamble </w:t>
      </w:r>
      <w:r w:rsidR="008B75EE" w:rsidRPr="00FD6ACE">
        <w:rPr>
          <w:rFonts w:ascii="Arial" w:hAnsi="Arial" w:cs="Arial"/>
          <w:sz w:val="20"/>
          <w:szCs w:val="20"/>
        </w:rPr>
        <w:t>DCE BV</w:t>
      </w:r>
      <w:r w:rsidRPr="00FD6ACE">
        <w:rPr>
          <w:rFonts w:ascii="Arial" w:hAnsi="Arial" w:cs="Arial"/>
          <w:sz w:val="20"/>
          <w:szCs w:val="20"/>
        </w:rPr>
        <w:t xml:space="preserve"> is de verwerkingsverantwoordelijke van uw persoonsgegevens en zij zal de gegevens die u met haar deelt verwerken in lijn met haar privacybeleid, met het doel om u </w:t>
      </w:r>
      <w:r w:rsidR="00FE577A" w:rsidRPr="00FD6ACE">
        <w:rPr>
          <w:rFonts w:ascii="Arial" w:hAnsi="Arial" w:cs="Arial"/>
          <w:sz w:val="20"/>
          <w:szCs w:val="20"/>
        </w:rPr>
        <w:t>de terugbetaling te</w:t>
      </w:r>
      <w:r w:rsidRPr="00FD6ACE">
        <w:rPr>
          <w:rFonts w:ascii="Arial" w:hAnsi="Arial" w:cs="Arial"/>
          <w:sz w:val="20"/>
          <w:szCs w:val="20"/>
        </w:rPr>
        <w:t xml:space="preserve"> verstrekken die u heeft aangevraagd en om</w:t>
      </w:r>
      <w:r w:rsidR="00FE577A" w:rsidRPr="00FD6ACE">
        <w:rPr>
          <w:rFonts w:ascii="Arial" w:hAnsi="Arial" w:cs="Arial"/>
          <w:sz w:val="20"/>
          <w:szCs w:val="20"/>
        </w:rPr>
        <w:t xml:space="preserve"> u</w:t>
      </w:r>
      <w:r w:rsidRPr="00FD6ACE">
        <w:rPr>
          <w:rFonts w:ascii="Arial" w:hAnsi="Arial" w:cs="Arial"/>
          <w:sz w:val="20"/>
          <w:szCs w:val="20"/>
        </w:rPr>
        <w:t xml:space="preserve">, met uw toestemming, emails, aanbiedingen en kortingsbonnen met betrekking tot vertrouwde P&amp;G merken (zie https://us.pg.com/brands/ voor een overzicht van onze merken)  toe te sturen. Voor deze doeleinden kan P&amp;G uw persoonsgegevens delen met andere P&amp;G entiteiten en derde partijen die handelen in naam van P&amp;G en kan zij, in dit kader, uw persoonsgegevens  doorgeven naar een land buiten de Europese Unie.  Uw gegevens zullen steeds van adequate bescherming en garanties genieten.  U kan uw recht op toegang, rectificatie, gegevenswissing, overdraagbaarheid van gegevens, verzet of beperking van de verwerking van de persoonsgegevens die P&amp;G over u heeft, uitoefenen,  uw toestemming intrekken of uw voorkeuren en abonnementen wijzigen door contact op te nemen met Procter &amp; Gamble </w:t>
      </w:r>
      <w:r w:rsidR="008B75EE" w:rsidRPr="00FD6ACE">
        <w:rPr>
          <w:rFonts w:ascii="Arial" w:hAnsi="Arial" w:cs="Arial"/>
          <w:sz w:val="20"/>
          <w:szCs w:val="20"/>
        </w:rPr>
        <w:t xml:space="preserve">DCE </w:t>
      </w:r>
      <w:r w:rsidRPr="00FD6ACE">
        <w:rPr>
          <w:rFonts w:ascii="Arial" w:hAnsi="Arial" w:cs="Arial"/>
          <w:sz w:val="20"/>
          <w:szCs w:val="20"/>
        </w:rPr>
        <w:t>BV</w:t>
      </w:r>
      <w:r w:rsidR="006F24D0" w:rsidRPr="00FD6ACE">
        <w:rPr>
          <w:rFonts w:ascii="Arial" w:hAnsi="Arial" w:cs="Arial"/>
          <w:sz w:val="20"/>
          <w:szCs w:val="20"/>
        </w:rPr>
        <w:t xml:space="preserve"> - </w:t>
      </w:r>
      <w:r w:rsidR="006F24D0" w:rsidRPr="00FD6ACE">
        <w:rPr>
          <w:rFonts w:ascii="Arial" w:hAnsi="Arial" w:cs="Arial"/>
          <w:sz w:val="20"/>
          <w:szCs w:val="20"/>
          <w:lang w:val="nl-BE"/>
        </w:rPr>
        <w:t xml:space="preserve"> Consumentendienst, PB 81 - 1090 Brussel</w:t>
      </w:r>
      <w:r w:rsidRPr="00FD6ACE">
        <w:rPr>
          <w:rFonts w:ascii="Arial" w:hAnsi="Arial" w:cs="Arial"/>
          <w:sz w:val="20"/>
          <w:szCs w:val="20"/>
        </w:rPr>
        <w:t xml:space="preserve">. U hebt ook het recht om een klacht in te dienen bij de </w:t>
      </w:r>
      <w:r w:rsidR="008B75EE" w:rsidRPr="00FD6ACE">
        <w:rPr>
          <w:rFonts w:ascii="Arial" w:hAnsi="Arial" w:cs="Arial"/>
          <w:sz w:val="20"/>
          <w:szCs w:val="20"/>
        </w:rPr>
        <w:t>Gegevensbeschermingsautoriteit</w:t>
      </w:r>
      <w:r w:rsidRPr="00FD6ACE">
        <w:rPr>
          <w:rFonts w:ascii="Arial" w:hAnsi="Arial" w:cs="Arial"/>
          <w:sz w:val="20"/>
          <w:szCs w:val="20"/>
        </w:rPr>
        <w:t xml:space="preserve">. </w:t>
      </w:r>
      <w:r w:rsidR="00FD6ACE" w:rsidRPr="00FD6ACE">
        <w:rPr>
          <w:rFonts w:ascii="Arial" w:hAnsi="Arial" w:cs="Arial"/>
          <w:sz w:val="20"/>
          <w:szCs w:val="20"/>
        </w:rPr>
        <w:t xml:space="preserve">Om onze communicatie beter op uw interesses af te stemmen, combineren we de gegevens die u hierboven opgeeft met andere gegevens die we mogelijk over u hebben verzameld uit verschillende bronnen en bij derde partijen. </w:t>
      </w:r>
      <w:r w:rsidRPr="00FD6ACE">
        <w:rPr>
          <w:rFonts w:ascii="Arial" w:hAnsi="Arial" w:cs="Arial"/>
          <w:sz w:val="20"/>
          <w:szCs w:val="20"/>
        </w:rPr>
        <w:t xml:space="preserve">U vindt ons gehele Privacybeleid, inclusief </w:t>
      </w:r>
      <w:r w:rsidR="003017F2" w:rsidRPr="00FD6ACE">
        <w:rPr>
          <w:rFonts w:ascii="Arial" w:hAnsi="Arial" w:cs="Arial"/>
          <w:sz w:val="20"/>
          <w:szCs w:val="20"/>
        </w:rPr>
        <w:t xml:space="preserve">meer </w:t>
      </w:r>
      <w:r w:rsidRPr="00FD6ACE">
        <w:rPr>
          <w:rFonts w:ascii="Arial" w:hAnsi="Arial" w:cs="Arial"/>
          <w:sz w:val="20"/>
          <w:szCs w:val="20"/>
        </w:rPr>
        <w:t>informatie</w:t>
      </w:r>
      <w:r w:rsidR="003017F2" w:rsidRPr="00FD6ACE">
        <w:rPr>
          <w:rFonts w:ascii="Arial" w:hAnsi="Arial" w:cs="Arial"/>
          <w:sz w:val="20"/>
          <w:szCs w:val="20"/>
        </w:rPr>
        <w:t xml:space="preserve"> over uw rechten in verband met gegevensbescherming en hoe u deze kan uitoefenen</w:t>
      </w:r>
      <w:r w:rsidRPr="00FD6ACE">
        <w:rPr>
          <w:rFonts w:ascii="Arial" w:hAnsi="Arial" w:cs="Arial"/>
          <w:sz w:val="20"/>
          <w:szCs w:val="20"/>
        </w:rPr>
        <w:t xml:space="preserve"> online op https://www.pg.com/privacy/dutch/privacy_statement.shtml</w:t>
      </w:r>
      <w:r w:rsidR="003017F2" w:rsidRPr="00FD6ACE">
        <w:rPr>
          <w:rFonts w:ascii="Arial" w:hAnsi="Arial" w:cs="Arial"/>
          <w:sz w:val="20"/>
          <w:szCs w:val="20"/>
        </w:rPr>
        <w:t>.</w:t>
      </w:r>
      <w:bookmarkEnd w:id="2"/>
    </w:p>
    <w:p w14:paraId="396A3633" w14:textId="77777777" w:rsidR="001E10F2" w:rsidRPr="00FD6ACE" w:rsidRDefault="001E10F2" w:rsidP="001E10F2">
      <w:pPr>
        <w:spacing w:after="42"/>
        <w:ind w:firstLine="360"/>
        <w:jc w:val="both"/>
        <w:rPr>
          <w:rStyle w:val="Hyperlink"/>
          <w:rFonts w:ascii="Arial" w:hAnsi="Arial" w:cs="Arial"/>
          <w:i/>
          <w:iCs/>
          <w:sz w:val="20"/>
          <w:szCs w:val="20"/>
        </w:rPr>
      </w:pPr>
    </w:p>
    <w:p w14:paraId="16301898" w14:textId="77777777" w:rsidR="0000666C" w:rsidRDefault="0000666C">
      <w:pPr>
        <w:rPr>
          <w:rFonts w:ascii="Arial" w:hAnsi="Arial" w:cs="Arial"/>
          <w:b/>
          <w:bCs/>
          <w:color w:val="95B3D7" w:themeColor="accent1" w:themeTint="99"/>
          <w:sz w:val="20"/>
          <w:szCs w:val="20"/>
        </w:rPr>
      </w:pPr>
      <w:r>
        <w:rPr>
          <w:rFonts w:ascii="Arial" w:hAnsi="Arial" w:cs="Arial"/>
          <w:b/>
          <w:bCs/>
          <w:color w:val="95B3D7" w:themeColor="accent1" w:themeTint="99"/>
          <w:sz w:val="20"/>
          <w:szCs w:val="20"/>
        </w:rPr>
        <w:br w:type="page"/>
      </w:r>
    </w:p>
    <w:p w14:paraId="3AAE2210" w14:textId="3EE94606" w:rsidR="001E10F2" w:rsidRPr="00FD6ACE" w:rsidRDefault="001E10F2"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FD6ACE">
        <w:rPr>
          <w:rFonts w:ascii="Arial" w:hAnsi="Arial" w:cs="Arial"/>
          <w:b/>
          <w:bCs/>
          <w:color w:val="95B3D7" w:themeColor="accent1" w:themeTint="99"/>
          <w:sz w:val="20"/>
          <w:szCs w:val="20"/>
        </w:rPr>
        <w:lastRenderedPageBreak/>
        <w:t>Deelnemende producten</w:t>
      </w:r>
    </w:p>
    <w:p w14:paraId="455D89FE" w14:textId="77777777" w:rsidR="001E10F2" w:rsidRPr="00FD6ACE" w:rsidRDefault="001E10F2" w:rsidP="001E10F2">
      <w:pPr>
        <w:pStyle w:val="ListParagraph"/>
        <w:spacing w:after="0" w:line="259" w:lineRule="auto"/>
        <w:ind w:left="1080"/>
        <w:jc w:val="both"/>
        <w:rPr>
          <w:rFonts w:ascii="Arial" w:hAnsi="Arial" w:cs="Arial"/>
          <w:b/>
          <w:bCs/>
          <w:color w:val="95B3D7" w:themeColor="accent1" w:themeTint="99"/>
          <w:sz w:val="20"/>
          <w:szCs w:val="20"/>
        </w:rPr>
      </w:pPr>
    </w:p>
    <w:p w14:paraId="3083A85F" w14:textId="6AD42E03" w:rsidR="001E10F2" w:rsidRDefault="001E10F2" w:rsidP="001E10F2">
      <w:pPr>
        <w:pStyle w:val="ListParagraph"/>
        <w:numPr>
          <w:ilvl w:val="1"/>
          <w:numId w:val="18"/>
        </w:numPr>
        <w:spacing w:after="5" w:line="248" w:lineRule="auto"/>
        <w:jc w:val="both"/>
        <w:rPr>
          <w:rFonts w:ascii="Arial" w:hAnsi="Arial" w:cs="Arial"/>
          <w:sz w:val="20"/>
          <w:szCs w:val="20"/>
        </w:rPr>
      </w:pPr>
      <w:bookmarkStart w:id="3" w:name="_Ref61963020"/>
      <w:r w:rsidRPr="00FD6ACE">
        <w:rPr>
          <w:rFonts w:ascii="Arial" w:hAnsi="Arial" w:cs="Arial"/>
          <w:sz w:val="20"/>
          <w:szCs w:val="20"/>
        </w:rPr>
        <w:t>De volgende producten nemen delen aan de Actie:</w:t>
      </w:r>
      <w:bookmarkEnd w:id="3"/>
      <w:r w:rsidRPr="00FD6ACE">
        <w:rPr>
          <w:rFonts w:ascii="Arial" w:hAnsi="Arial" w:cs="Arial"/>
          <w:sz w:val="20"/>
          <w:szCs w:val="20"/>
        </w:rPr>
        <w:t xml:space="preserve"> </w:t>
      </w:r>
    </w:p>
    <w:p w14:paraId="68F61C8D" w14:textId="77777777" w:rsidR="006B7297" w:rsidRPr="00FD6ACE" w:rsidRDefault="006B7297" w:rsidP="006D2FDF">
      <w:pPr>
        <w:pStyle w:val="ListParagraph"/>
        <w:spacing w:after="5" w:line="248" w:lineRule="auto"/>
        <w:ind w:left="1080"/>
        <w:jc w:val="both"/>
        <w:rPr>
          <w:rFonts w:ascii="Arial" w:hAnsi="Arial" w:cs="Arial"/>
          <w:sz w:val="20"/>
          <w:szCs w:val="20"/>
        </w:rPr>
      </w:pPr>
    </w:p>
    <w:tbl>
      <w:tblPr>
        <w:tblW w:w="8040" w:type="dxa"/>
        <w:tblInd w:w="1072" w:type="dxa"/>
        <w:tblCellMar>
          <w:left w:w="70" w:type="dxa"/>
          <w:right w:w="70" w:type="dxa"/>
        </w:tblCellMar>
        <w:tblLook w:val="04A0" w:firstRow="1" w:lastRow="0" w:firstColumn="1" w:lastColumn="0" w:noHBand="0" w:noVBand="1"/>
      </w:tblPr>
      <w:tblGrid>
        <w:gridCol w:w="5060"/>
        <w:gridCol w:w="2980"/>
      </w:tblGrid>
      <w:tr w:rsidR="00791BEB" w:rsidRPr="00791BEB" w14:paraId="6F4E8B7C" w14:textId="77777777" w:rsidTr="00791BEB">
        <w:trPr>
          <w:trHeight w:val="276"/>
        </w:trPr>
        <w:tc>
          <w:tcPr>
            <w:tcW w:w="50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A8D8FD5" w14:textId="77777777" w:rsidR="00791BEB" w:rsidRPr="00791BEB" w:rsidRDefault="00791BEB" w:rsidP="00791BEB">
            <w:pPr>
              <w:spacing w:after="0" w:line="240" w:lineRule="auto"/>
              <w:jc w:val="center"/>
              <w:rPr>
                <w:rFonts w:ascii="Arial" w:eastAsia="Times New Roman" w:hAnsi="Arial" w:cs="Arial"/>
                <w:b/>
                <w:bCs/>
                <w:sz w:val="20"/>
                <w:szCs w:val="20"/>
                <w:lang w:val="nl-BE" w:eastAsia="nl-BE"/>
              </w:rPr>
            </w:pPr>
            <w:r w:rsidRPr="00791BEB">
              <w:rPr>
                <w:rFonts w:ascii="Arial" w:eastAsia="Times New Roman" w:hAnsi="Arial" w:cs="Arial"/>
                <w:b/>
                <w:bCs/>
                <w:sz w:val="20"/>
                <w:szCs w:val="20"/>
                <w:lang w:val="nl-BE" w:eastAsia="nl-BE"/>
              </w:rPr>
              <w:t>Producten</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14:paraId="03D3CC3A" w14:textId="77777777" w:rsidR="00791BEB" w:rsidRPr="00791BEB" w:rsidRDefault="00791BEB" w:rsidP="00791BEB">
            <w:pPr>
              <w:spacing w:after="0" w:line="240" w:lineRule="auto"/>
              <w:jc w:val="center"/>
              <w:rPr>
                <w:rFonts w:ascii="Arial" w:eastAsia="Times New Roman" w:hAnsi="Arial" w:cs="Arial"/>
                <w:b/>
                <w:bCs/>
                <w:sz w:val="20"/>
                <w:szCs w:val="20"/>
                <w:lang w:val="nl-BE" w:eastAsia="nl-BE"/>
              </w:rPr>
            </w:pPr>
            <w:r w:rsidRPr="00791BEB">
              <w:rPr>
                <w:rFonts w:ascii="Arial" w:eastAsia="Times New Roman" w:hAnsi="Arial" w:cs="Arial"/>
                <w:b/>
                <w:bCs/>
                <w:sz w:val="20"/>
                <w:szCs w:val="20"/>
                <w:lang w:val="nl-BE" w:eastAsia="nl-BE"/>
              </w:rPr>
              <w:t>EAN code</w:t>
            </w:r>
          </w:p>
        </w:tc>
      </w:tr>
      <w:tr w:rsidR="00791BEB" w:rsidRPr="00791BEB" w14:paraId="3C0CDBF0" w14:textId="77777777" w:rsidTr="00791BEB">
        <w:trPr>
          <w:trHeight w:val="264"/>
        </w:trPr>
        <w:tc>
          <w:tcPr>
            <w:tcW w:w="5060" w:type="dxa"/>
            <w:tcBorders>
              <w:top w:val="nil"/>
              <w:left w:val="single" w:sz="4" w:space="0" w:color="000000"/>
              <w:bottom w:val="nil"/>
              <w:right w:val="single" w:sz="4" w:space="0" w:color="000000"/>
            </w:tcBorders>
            <w:shd w:val="clear" w:color="C6EFCE" w:fill="C6EFCE"/>
            <w:noWrap/>
            <w:vAlign w:val="center"/>
            <w:hideMark/>
          </w:tcPr>
          <w:p w14:paraId="3349F9A7" w14:textId="77777777" w:rsidR="00791BEB" w:rsidRPr="00791BEB" w:rsidRDefault="00791BEB" w:rsidP="00791BEB">
            <w:pPr>
              <w:spacing w:after="0" w:line="240" w:lineRule="auto"/>
              <w:rPr>
                <w:rFonts w:ascii="Calibri" w:eastAsia="Times New Roman" w:hAnsi="Calibri" w:cs="Calibri"/>
                <w:color w:val="006100"/>
                <w:sz w:val="18"/>
                <w:szCs w:val="18"/>
                <w:lang w:val="nl-BE" w:eastAsia="nl-BE"/>
              </w:rPr>
            </w:pPr>
            <w:r w:rsidRPr="00791BEB">
              <w:rPr>
                <w:rFonts w:ascii="Calibri" w:eastAsia="Times New Roman" w:hAnsi="Calibri" w:cs="Calibri"/>
                <w:color w:val="006100"/>
                <w:sz w:val="18"/>
                <w:szCs w:val="18"/>
                <w:lang w:val="nl-BE" w:eastAsia="nl-BE"/>
              </w:rPr>
              <w:t>ANTIKAL DOUCHE EXPRESS</w:t>
            </w:r>
          </w:p>
        </w:tc>
        <w:tc>
          <w:tcPr>
            <w:tcW w:w="2980" w:type="dxa"/>
            <w:tcBorders>
              <w:top w:val="nil"/>
              <w:left w:val="single" w:sz="8" w:space="0" w:color="000000"/>
              <w:bottom w:val="nil"/>
              <w:right w:val="single" w:sz="4" w:space="0" w:color="000000"/>
            </w:tcBorders>
            <w:shd w:val="clear" w:color="C6EFCE" w:fill="C6EFCE"/>
            <w:noWrap/>
            <w:vAlign w:val="center"/>
            <w:hideMark/>
          </w:tcPr>
          <w:p w14:paraId="37FB3AD5" w14:textId="77777777" w:rsidR="00791BEB" w:rsidRPr="00791BEB" w:rsidRDefault="00791BEB" w:rsidP="00791BEB">
            <w:pPr>
              <w:spacing w:after="0" w:line="240" w:lineRule="auto"/>
              <w:jc w:val="center"/>
              <w:rPr>
                <w:rFonts w:ascii="Calibri" w:eastAsia="Times New Roman" w:hAnsi="Calibri" w:cs="Calibri"/>
                <w:color w:val="006100"/>
                <w:sz w:val="18"/>
                <w:szCs w:val="18"/>
                <w:lang w:val="nl-BE" w:eastAsia="nl-BE"/>
              </w:rPr>
            </w:pPr>
            <w:r w:rsidRPr="00791BEB">
              <w:rPr>
                <w:rFonts w:ascii="Calibri" w:eastAsia="Times New Roman" w:hAnsi="Calibri" w:cs="Calibri"/>
                <w:color w:val="006100"/>
                <w:sz w:val="18"/>
                <w:szCs w:val="18"/>
                <w:lang w:val="nl-BE" w:eastAsia="nl-BE"/>
              </w:rPr>
              <w:t>8700216221016</w:t>
            </w:r>
          </w:p>
        </w:tc>
      </w:tr>
    </w:tbl>
    <w:p w14:paraId="077BEE8B" w14:textId="6AE0A572" w:rsidR="00FB3322" w:rsidRDefault="00FB3322" w:rsidP="001E10F2">
      <w:pPr>
        <w:pStyle w:val="ListParagraph"/>
        <w:spacing w:after="42"/>
        <w:ind w:left="0"/>
        <w:jc w:val="both"/>
        <w:rPr>
          <w:rFonts w:ascii="Arial" w:hAnsi="Arial" w:cs="Arial"/>
          <w:bCs/>
          <w:sz w:val="20"/>
          <w:szCs w:val="20"/>
        </w:rPr>
      </w:pPr>
    </w:p>
    <w:p w14:paraId="5F09C6AC" w14:textId="1517AFAB" w:rsidR="00FB3322" w:rsidRPr="00791BEB" w:rsidRDefault="00FB3322" w:rsidP="001E10F2">
      <w:pPr>
        <w:pStyle w:val="ListParagraph"/>
        <w:spacing w:after="42"/>
        <w:ind w:left="0"/>
        <w:jc w:val="both"/>
        <w:rPr>
          <w:rFonts w:ascii="Arial" w:hAnsi="Arial" w:cs="Arial"/>
          <w:bCs/>
          <w:sz w:val="20"/>
          <w:szCs w:val="20"/>
          <w:lang w:val="fr-BE"/>
        </w:rPr>
      </w:pPr>
    </w:p>
    <w:p w14:paraId="48BAFE46" w14:textId="48B9A463" w:rsidR="00FB3322" w:rsidRPr="00791BEB" w:rsidRDefault="00FB3322" w:rsidP="001E10F2">
      <w:pPr>
        <w:pStyle w:val="ListParagraph"/>
        <w:spacing w:after="42"/>
        <w:ind w:left="0"/>
        <w:jc w:val="both"/>
        <w:rPr>
          <w:rFonts w:ascii="Arial" w:hAnsi="Arial" w:cs="Arial"/>
          <w:bCs/>
          <w:sz w:val="20"/>
          <w:szCs w:val="20"/>
          <w:lang w:val="fr-BE"/>
        </w:rPr>
      </w:pPr>
    </w:p>
    <w:p w14:paraId="14E44575" w14:textId="144944AA" w:rsidR="00FB3322" w:rsidRPr="00791BEB" w:rsidRDefault="00FB3322" w:rsidP="001E10F2">
      <w:pPr>
        <w:pStyle w:val="ListParagraph"/>
        <w:spacing w:after="42"/>
        <w:ind w:left="0"/>
        <w:jc w:val="both"/>
        <w:rPr>
          <w:rFonts w:ascii="Arial" w:hAnsi="Arial" w:cs="Arial"/>
          <w:bCs/>
          <w:sz w:val="20"/>
          <w:szCs w:val="20"/>
          <w:lang w:val="fr-BE"/>
        </w:rPr>
      </w:pPr>
    </w:p>
    <w:p w14:paraId="59DBF936" w14:textId="66F46315" w:rsidR="00FB3322" w:rsidRPr="00791BEB" w:rsidRDefault="00FB3322" w:rsidP="001E10F2">
      <w:pPr>
        <w:pStyle w:val="ListParagraph"/>
        <w:spacing w:after="42"/>
        <w:ind w:left="0"/>
        <w:jc w:val="both"/>
        <w:rPr>
          <w:rFonts w:ascii="Arial" w:hAnsi="Arial" w:cs="Arial"/>
          <w:bCs/>
          <w:sz w:val="20"/>
          <w:szCs w:val="20"/>
          <w:lang w:val="fr-BE"/>
        </w:rPr>
      </w:pPr>
    </w:p>
    <w:p w14:paraId="488A0DFF" w14:textId="7347C2A8" w:rsidR="00FB3322" w:rsidRPr="00791BEB" w:rsidRDefault="00FB3322" w:rsidP="001E10F2">
      <w:pPr>
        <w:pStyle w:val="ListParagraph"/>
        <w:spacing w:after="42"/>
        <w:ind w:left="0"/>
        <w:jc w:val="both"/>
        <w:rPr>
          <w:rFonts w:ascii="Arial" w:hAnsi="Arial" w:cs="Arial"/>
          <w:bCs/>
          <w:sz w:val="20"/>
          <w:szCs w:val="20"/>
          <w:lang w:val="fr-BE"/>
        </w:rPr>
      </w:pPr>
    </w:p>
    <w:p w14:paraId="23038AC3" w14:textId="59EF2BB0" w:rsidR="00FB3322" w:rsidRPr="00791BEB" w:rsidRDefault="00FB3322" w:rsidP="001E10F2">
      <w:pPr>
        <w:pStyle w:val="ListParagraph"/>
        <w:spacing w:after="42"/>
        <w:ind w:left="0"/>
        <w:jc w:val="both"/>
        <w:rPr>
          <w:rFonts w:ascii="Arial" w:hAnsi="Arial" w:cs="Arial"/>
          <w:bCs/>
          <w:sz w:val="20"/>
          <w:szCs w:val="20"/>
          <w:lang w:val="fr-BE"/>
        </w:rPr>
      </w:pPr>
    </w:p>
    <w:p w14:paraId="476BD867" w14:textId="77777777" w:rsidR="00FB3322" w:rsidRPr="00791BEB" w:rsidRDefault="00FB3322" w:rsidP="001E10F2">
      <w:pPr>
        <w:pStyle w:val="ListParagraph"/>
        <w:spacing w:after="42"/>
        <w:ind w:left="0"/>
        <w:jc w:val="both"/>
        <w:rPr>
          <w:rFonts w:ascii="Arial" w:hAnsi="Arial" w:cs="Arial"/>
          <w:bCs/>
          <w:sz w:val="20"/>
          <w:szCs w:val="20"/>
          <w:lang w:val="fr-BE"/>
        </w:rPr>
      </w:pPr>
    </w:p>
    <w:p w14:paraId="31A11CEB" w14:textId="77777777" w:rsidR="001E10F2" w:rsidRPr="00791BEB" w:rsidRDefault="001E10F2" w:rsidP="001E10F2">
      <w:pPr>
        <w:spacing w:after="42"/>
        <w:ind w:firstLine="360"/>
        <w:jc w:val="both"/>
        <w:rPr>
          <w:rFonts w:ascii="Arial" w:hAnsi="Arial" w:cs="Arial"/>
          <w:bCs/>
          <w:i/>
          <w:iCs/>
          <w:sz w:val="20"/>
          <w:szCs w:val="20"/>
          <w:lang w:val="fr-BE"/>
        </w:rPr>
      </w:pPr>
      <w:r w:rsidRPr="00791BEB">
        <w:rPr>
          <w:rFonts w:ascii="Arial" w:hAnsi="Arial" w:cs="Arial"/>
          <w:bCs/>
          <w:i/>
          <w:iCs/>
          <w:sz w:val="20"/>
          <w:szCs w:val="20"/>
          <w:lang w:val="fr-BE"/>
        </w:rPr>
        <w:t xml:space="preserve">  </w:t>
      </w:r>
    </w:p>
    <w:p w14:paraId="0CDF392B" w14:textId="77777777" w:rsidR="001E10F2" w:rsidRPr="00791BEB" w:rsidRDefault="001E10F2" w:rsidP="00093C27">
      <w:pPr>
        <w:spacing w:after="0" w:line="240" w:lineRule="auto"/>
        <w:rPr>
          <w:rFonts w:ascii="Arial" w:hAnsi="Arial" w:cs="Arial"/>
          <w:b/>
          <w:bCs/>
          <w:i/>
          <w:iCs/>
          <w:color w:val="95B3D7" w:themeColor="accent1" w:themeTint="99"/>
          <w:sz w:val="20"/>
          <w:szCs w:val="20"/>
          <w:lang w:val="fr-BE"/>
        </w:rPr>
      </w:pPr>
    </w:p>
    <w:p w14:paraId="6AA0D945" w14:textId="77777777" w:rsidR="001E10F2" w:rsidRPr="00791BEB" w:rsidRDefault="001E10F2" w:rsidP="00093C27">
      <w:pPr>
        <w:spacing w:after="0" w:line="240" w:lineRule="auto"/>
        <w:rPr>
          <w:rFonts w:ascii="Arial" w:hAnsi="Arial" w:cs="Arial"/>
          <w:b/>
          <w:bCs/>
          <w:i/>
          <w:iCs/>
          <w:color w:val="95B3D7" w:themeColor="accent1" w:themeTint="99"/>
          <w:sz w:val="20"/>
          <w:szCs w:val="20"/>
          <w:lang w:val="fr-BE"/>
        </w:rPr>
      </w:pPr>
    </w:p>
    <w:p w14:paraId="37BC242D" w14:textId="77777777" w:rsidR="00034289" w:rsidRPr="00791BEB" w:rsidRDefault="00034289" w:rsidP="003C32C3">
      <w:pPr>
        <w:spacing w:after="0" w:line="240" w:lineRule="auto"/>
        <w:rPr>
          <w:rFonts w:ascii="Arial" w:hAnsi="Arial" w:cs="Arial"/>
          <w:i/>
          <w:iCs/>
          <w:sz w:val="20"/>
          <w:szCs w:val="20"/>
          <w:lang w:val="fr-BE"/>
        </w:rPr>
      </w:pPr>
    </w:p>
    <w:p w14:paraId="47C4B2B5" w14:textId="77777777" w:rsidR="007B0915" w:rsidRPr="00791BEB" w:rsidRDefault="007B0915" w:rsidP="00355370">
      <w:pPr>
        <w:spacing w:line="240" w:lineRule="auto"/>
        <w:ind w:right="360"/>
        <w:rPr>
          <w:rFonts w:ascii="Arial" w:hAnsi="Arial" w:cs="Arial"/>
          <w:i/>
          <w:iCs/>
          <w:sz w:val="20"/>
          <w:szCs w:val="20"/>
          <w:lang w:val="fr-BE"/>
        </w:rPr>
      </w:pPr>
    </w:p>
    <w:p w14:paraId="600893DB" w14:textId="77777777" w:rsidR="001675CD" w:rsidRPr="00791BEB" w:rsidRDefault="001675CD" w:rsidP="00740D75">
      <w:pPr>
        <w:spacing w:line="240" w:lineRule="auto"/>
        <w:ind w:right="360"/>
        <w:rPr>
          <w:rFonts w:ascii="Arial" w:hAnsi="Arial" w:cs="Arial"/>
          <w:i/>
          <w:iCs/>
          <w:sz w:val="20"/>
          <w:szCs w:val="20"/>
          <w:lang w:val="fr-BE"/>
        </w:rPr>
      </w:pPr>
    </w:p>
    <w:sectPr w:rsidR="001675CD" w:rsidRPr="00791BEB" w:rsidSect="00C96AA3">
      <w:headerReference w:type="default" r:id="rId13"/>
      <w:footerReference w:type="default" r:id="rId14"/>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2660" w14:textId="77777777" w:rsidR="00ED5C3C" w:rsidRDefault="00ED5C3C" w:rsidP="008E2A8E">
      <w:pPr>
        <w:spacing w:after="0" w:line="240" w:lineRule="auto"/>
      </w:pPr>
      <w:r>
        <w:separator/>
      </w:r>
    </w:p>
  </w:endnote>
  <w:endnote w:type="continuationSeparator" w:id="0">
    <w:p w14:paraId="7645A706" w14:textId="77777777" w:rsidR="00ED5C3C" w:rsidRDefault="00ED5C3C" w:rsidP="008E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w01-55rom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39F2" w14:textId="77777777" w:rsidR="00D86663" w:rsidRPr="00D86663" w:rsidRDefault="00D86663" w:rsidP="00D86663">
    <w:pPr>
      <w:pStyle w:val="Footer"/>
      <w:jc w:val="right"/>
      <w:rPr>
        <w:rFonts w:ascii="Arial" w:hAnsi="Arial" w:cs="Arial"/>
        <w:color w:val="A6A6A6" w:themeColor="background1" w:themeShade="A6"/>
        <w:sz w:val="18"/>
        <w:szCs w:val="18"/>
        <w:lang w:val="en-US"/>
      </w:rPr>
    </w:pPr>
    <w:r w:rsidRPr="00D86663">
      <w:rPr>
        <w:rFonts w:ascii="Arial" w:hAnsi="Arial" w:cs="Arial"/>
        <w:color w:val="A6A6A6" w:themeColor="background1" w:themeShade="A6"/>
        <w:sz w:val="18"/>
        <w:szCs w:val="18"/>
        <w:lang w:val="en-U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2B0D" w14:textId="77777777" w:rsidR="00ED5C3C" w:rsidRDefault="00ED5C3C" w:rsidP="008E2A8E">
      <w:pPr>
        <w:spacing w:after="0" w:line="240" w:lineRule="auto"/>
      </w:pPr>
      <w:r>
        <w:separator/>
      </w:r>
    </w:p>
  </w:footnote>
  <w:footnote w:type="continuationSeparator" w:id="0">
    <w:p w14:paraId="37D562FD" w14:textId="77777777" w:rsidR="00ED5C3C" w:rsidRDefault="00ED5C3C" w:rsidP="008E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325B" w14:textId="77777777" w:rsidR="001E10F2" w:rsidRDefault="001E10F2" w:rsidP="001E10F2">
    <w:pPr>
      <w:pStyle w:val="Header"/>
      <w:jc w:val="center"/>
    </w:pPr>
    <w:r>
      <w:object w:dxaOrig="2385" w:dyaOrig="1455" w14:anchorId="72EA6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79.8pt">
          <v:imagedata r:id="rId1" o:title=""/>
        </v:shape>
        <o:OLEObject Type="Embed" ProgID="MSPhotoEd.3" ShapeID="_x0000_i1025" DrawAspect="Content" ObjectID="_175325683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603"/>
    <w:multiLevelType w:val="hybridMultilevel"/>
    <w:tmpl w:val="8018B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179FD"/>
    <w:multiLevelType w:val="hybridMultilevel"/>
    <w:tmpl w:val="4E581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3728F0"/>
    <w:multiLevelType w:val="multilevel"/>
    <w:tmpl w:val="8A80EF80"/>
    <w:lvl w:ilvl="0">
      <w:start w:val="1"/>
      <w:numFmt w:val="decimal"/>
      <w:lvlText w:val="%1."/>
      <w:lvlJc w:val="left"/>
      <w:pPr>
        <w:ind w:left="720" w:hanging="360"/>
      </w:pPr>
      <w:rPr>
        <w:b/>
        <w:bCs/>
        <w:i w:val="0"/>
        <w:iCs w:val="0"/>
        <w:color w:val="95B3D7" w:themeColor="accent1" w:themeTint="99"/>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343121"/>
    <w:multiLevelType w:val="hybridMultilevel"/>
    <w:tmpl w:val="D5B41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B2A05"/>
    <w:multiLevelType w:val="hybridMultilevel"/>
    <w:tmpl w:val="8E3061C8"/>
    <w:lvl w:ilvl="0" w:tplc="89BA25B8">
      <w:start w:val="1"/>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D0436"/>
    <w:multiLevelType w:val="hybridMultilevel"/>
    <w:tmpl w:val="63BA3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671B05"/>
    <w:multiLevelType w:val="hybridMultilevel"/>
    <w:tmpl w:val="CBF2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64D1"/>
    <w:multiLevelType w:val="hybridMultilevel"/>
    <w:tmpl w:val="2460B95E"/>
    <w:lvl w:ilvl="0" w:tplc="00088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D36AF"/>
    <w:multiLevelType w:val="multilevel"/>
    <w:tmpl w:val="6BEA6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helveticaneuew01-55roma" w:eastAsia="Times New Roman" w:hAnsi="helveticaneuew01-55rom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F5159"/>
    <w:multiLevelType w:val="hybridMultilevel"/>
    <w:tmpl w:val="FA007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627EC"/>
    <w:multiLevelType w:val="hybridMultilevel"/>
    <w:tmpl w:val="D4D447B4"/>
    <w:lvl w:ilvl="0" w:tplc="58B0DC64">
      <w:start w:val="1"/>
      <w:numFmt w:val="decimal"/>
      <w:pStyle w:val="Heading1"/>
      <w:lvlText w:val="%1."/>
      <w:lvlJc w:val="left"/>
      <w:pPr>
        <w:ind w:left="0"/>
      </w:pPr>
      <w:rPr>
        <w:rFonts w:ascii="Century Gothic" w:eastAsia="Century Gothic" w:hAnsi="Century Gothic" w:cs="Century Gothic"/>
        <w:b/>
        <w:bCs/>
        <w:i w:val="0"/>
        <w:strike w:val="0"/>
        <w:dstrike w:val="0"/>
        <w:color w:val="auto"/>
        <w:sz w:val="18"/>
        <w:szCs w:val="18"/>
        <w:u w:val="none" w:color="000000"/>
        <w:bdr w:val="none" w:sz="0" w:space="0" w:color="auto"/>
        <w:shd w:val="clear" w:color="auto" w:fill="auto"/>
        <w:vertAlign w:val="baseline"/>
      </w:rPr>
    </w:lvl>
    <w:lvl w:ilvl="1" w:tplc="A694086E">
      <w:start w:val="1"/>
      <w:numFmt w:val="lowerLetter"/>
      <w:lvlText w:val="%2"/>
      <w:lvlJc w:val="left"/>
      <w:pPr>
        <w:ind w:left="10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2" w:tplc="D44852E4">
      <w:start w:val="1"/>
      <w:numFmt w:val="lowerRoman"/>
      <w:lvlText w:val="%3"/>
      <w:lvlJc w:val="left"/>
      <w:pPr>
        <w:ind w:left="18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3" w:tplc="7F740D38">
      <w:start w:val="1"/>
      <w:numFmt w:val="decimal"/>
      <w:lvlText w:val="%4"/>
      <w:lvlJc w:val="left"/>
      <w:pPr>
        <w:ind w:left="25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4" w:tplc="6E52E078">
      <w:start w:val="1"/>
      <w:numFmt w:val="lowerLetter"/>
      <w:lvlText w:val="%5"/>
      <w:lvlJc w:val="left"/>
      <w:pPr>
        <w:ind w:left="324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5" w:tplc="1188FAE4">
      <w:start w:val="1"/>
      <w:numFmt w:val="lowerRoman"/>
      <w:lvlText w:val="%6"/>
      <w:lvlJc w:val="left"/>
      <w:pPr>
        <w:ind w:left="396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6" w:tplc="AA1EB2B2">
      <w:start w:val="1"/>
      <w:numFmt w:val="decimal"/>
      <w:lvlText w:val="%7"/>
      <w:lvlJc w:val="left"/>
      <w:pPr>
        <w:ind w:left="46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7" w:tplc="085AC158">
      <w:start w:val="1"/>
      <w:numFmt w:val="lowerLetter"/>
      <w:lvlText w:val="%8"/>
      <w:lvlJc w:val="left"/>
      <w:pPr>
        <w:ind w:left="54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8" w:tplc="C4568D4E">
      <w:start w:val="1"/>
      <w:numFmt w:val="lowerRoman"/>
      <w:lvlText w:val="%9"/>
      <w:lvlJc w:val="left"/>
      <w:pPr>
        <w:ind w:left="61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abstractNum>
  <w:abstractNum w:abstractNumId="11" w15:restartNumberingAfterBreak="0">
    <w:nsid w:val="4D197DD2"/>
    <w:multiLevelType w:val="hybridMultilevel"/>
    <w:tmpl w:val="5C406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8C5607"/>
    <w:multiLevelType w:val="hybridMultilevel"/>
    <w:tmpl w:val="7C180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F115AA"/>
    <w:multiLevelType w:val="hybridMultilevel"/>
    <w:tmpl w:val="868C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43F18"/>
    <w:multiLevelType w:val="hybridMultilevel"/>
    <w:tmpl w:val="962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C58BA"/>
    <w:multiLevelType w:val="hybridMultilevel"/>
    <w:tmpl w:val="590C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B500DC"/>
    <w:multiLevelType w:val="hybridMultilevel"/>
    <w:tmpl w:val="3F6A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D82D25"/>
    <w:multiLevelType w:val="hybridMultilevel"/>
    <w:tmpl w:val="8A927624"/>
    <w:lvl w:ilvl="0" w:tplc="80246CA6">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6F14B49"/>
    <w:multiLevelType w:val="hybridMultilevel"/>
    <w:tmpl w:val="1422CC78"/>
    <w:lvl w:ilvl="0" w:tplc="BAA014D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17141764">
    <w:abstractNumId w:val="4"/>
  </w:num>
  <w:num w:numId="2" w16cid:durableId="182519344">
    <w:abstractNumId w:val="3"/>
  </w:num>
  <w:num w:numId="3" w16cid:durableId="501435485">
    <w:abstractNumId w:val="11"/>
  </w:num>
  <w:num w:numId="4" w16cid:durableId="452676401">
    <w:abstractNumId w:val="9"/>
  </w:num>
  <w:num w:numId="5" w16cid:durableId="2089687733">
    <w:abstractNumId w:val="5"/>
  </w:num>
  <w:num w:numId="6" w16cid:durableId="859439737">
    <w:abstractNumId w:val="13"/>
  </w:num>
  <w:num w:numId="7" w16cid:durableId="1381322858">
    <w:abstractNumId w:val="0"/>
  </w:num>
  <w:num w:numId="8" w16cid:durableId="195430895">
    <w:abstractNumId w:val="15"/>
  </w:num>
  <w:num w:numId="9" w16cid:durableId="1784230075">
    <w:abstractNumId w:val="16"/>
  </w:num>
  <w:num w:numId="10" w16cid:durableId="720135477">
    <w:abstractNumId w:val="12"/>
  </w:num>
  <w:num w:numId="11" w16cid:durableId="1949317267">
    <w:abstractNumId w:val="1"/>
  </w:num>
  <w:num w:numId="12" w16cid:durableId="1927960830">
    <w:abstractNumId w:val="18"/>
  </w:num>
  <w:num w:numId="13" w16cid:durableId="1614172135">
    <w:abstractNumId w:val="17"/>
  </w:num>
  <w:num w:numId="14" w16cid:durableId="1023164770">
    <w:abstractNumId w:val="7"/>
  </w:num>
  <w:num w:numId="15" w16cid:durableId="958217766">
    <w:abstractNumId w:val="8"/>
  </w:num>
  <w:num w:numId="16" w16cid:durableId="1354498090">
    <w:abstractNumId w:val="14"/>
  </w:num>
  <w:num w:numId="17" w16cid:durableId="1314094588">
    <w:abstractNumId w:val="6"/>
  </w:num>
  <w:num w:numId="18" w16cid:durableId="444545513">
    <w:abstractNumId w:val="2"/>
  </w:num>
  <w:num w:numId="19" w16cid:durableId="1467358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3"/>
    <w:rsid w:val="00006430"/>
    <w:rsid w:val="0000666C"/>
    <w:rsid w:val="00014232"/>
    <w:rsid w:val="00033F4E"/>
    <w:rsid w:val="00034289"/>
    <w:rsid w:val="00071DE8"/>
    <w:rsid w:val="00092919"/>
    <w:rsid w:val="00093C27"/>
    <w:rsid w:val="000F4642"/>
    <w:rsid w:val="00101C9C"/>
    <w:rsid w:val="00123F36"/>
    <w:rsid w:val="001326BD"/>
    <w:rsid w:val="00145DE7"/>
    <w:rsid w:val="00153B27"/>
    <w:rsid w:val="001550BA"/>
    <w:rsid w:val="00155CC4"/>
    <w:rsid w:val="00166753"/>
    <w:rsid w:val="001675CD"/>
    <w:rsid w:val="00182B60"/>
    <w:rsid w:val="001A54C1"/>
    <w:rsid w:val="001C49FE"/>
    <w:rsid w:val="001E10F2"/>
    <w:rsid w:val="00234B16"/>
    <w:rsid w:val="0023750B"/>
    <w:rsid w:val="002550EF"/>
    <w:rsid w:val="002978E7"/>
    <w:rsid w:val="002D6E64"/>
    <w:rsid w:val="002F1A4A"/>
    <w:rsid w:val="002F243F"/>
    <w:rsid w:val="003017F2"/>
    <w:rsid w:val="0033578E"/>
    <w:rsid w:val="00346A00"/>
    <w:rsid w:val="00350A22"/>
    <w:rsid w:val="00355370"/>
    <w:rsid w:val="003C32C3"/>
    <w:rsid w:val="00404F58"/>
    <w:rsid w:val="00424981"/>
    <w:rsid w:val="00455680"/>
    <w:rsid w:val="00481A9B"/>
    <w:rsid w:val="004E30F3"/>
    <w:rsid w:val="00545038"/>
    <w:rsid w:val="00561C64"/>
    <w:rsid w:val="005E05A6"/>
    <w:rsid w:val="005E549D"/>
    <w:rsid w:val="00602CFD"/>
    <w:rsid w:val="006712C2"/>
    <w:rsid w:val="00691D22"/>
    <w:rsid w:val="006B7297"/>
    <w:rsid w:val="006D2FDF"/>
    <w:rsid w:val="006E5DAF"/>
    <w:rsid w:val="006F24D0"/>
    <w:rsid w:val="007003A5"/>
    <w:rsid w:val="00725C0E"/>
    <w:rsid w:val="00740D75"/>
    <w:rsid w:val="00772E83"/>
    <w:rsid w:val="00791BEB"/>
    <w:rsid w:val="007B0915"/>
    <w:rsid w:val="007D2AFD"/>
    <w:rsid w:val="007D7363"/>
    <w:rsid w:val="008A1CB6"/>
    <w:rsid w:val="008A7A0D"/>
    <w:rsid w:val="008B75EE"/>
    <w:rsid w:val="008E2A8E"/>
    <w:rsid w:val="008F238C"/>
    <w:rsid w:val="009260FA"/>
    <w:rsid w:val="00933D24"/>
    <w:rsid w:val="009A5708"/>
    <w:rsid w:val="009E4DB7"/>
    <w:rsid w:val="00A34C7B"/>
    <w:rsid w:val="00A71554"/>
    <w:rsid w:val="00AF503D"/>
    <w:rsid w:val="00B32E49"/>
    <w:rsid w:val="00B53ED3"/>
    <w:rsid w:val="00B827A2"/>
    <w:rsid w:val="00BB2210"/>
    <w:rsid w:val="00BC7545"/>
    <w:rsid w:val="00C156B4"/>
    <w:rsid w:val="00C2775E"/>
    <w:rsid w:val="00C3793F"/>
    <w:rsid w:val="00C4544D"/>
    <w:rsid w:val="00C51BAF"/>
    <w:rsid w:val="00C814D7"/>
    <w:rsid w:val="00C87CE6"/>
    <w:rsid w:val="00C96AA3"/>
    <w:rsid w:val="00D00898"/>
    <w:rsid w:val="00D06004"/>
    <w:rsid w:val="00D32E57"/>
    <w:rsid w:val="00D574E0"/>
    <w:rsid w:val="00D61D80"/>
    <w:rsid w:val="00D86663"/>
    <w:rsid w:val="00D908B2"/>
    <w:rsid w:val="00D95C72"/>
    <w:rsid w:val="00DE0314"/>
    <w:rsid w:val="00DF7DD3"/>
    <w:rsid w:val="00E279A2"/>
    <w:rsid w:val="00E37805"/>
    <w:rsid w:val="00E5718F"/>
    <w:rsid w:val="00E72971"/>
    <w:rsid w:val="00EB0B6C"/>
    <w:rsid w:val="00ED5C3C"/>
    <w:rsid w:val="00F2486D"/>
    <w:rsid w:val="00F731EC"/>
    <w:rsid w:val="00F97B9F"/>
    <w:rsid w:val="00FA2797"/>
    <w:rsid w:val="00FB3322"/>
    <w:rsid w:val="00FC358C"/>
    <w:rsid w:val="00FD454C"/>
    <w:rsid w:val="00FD6ACE"/>
    <w:rsid w:val="00FE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718A"/>
  <w15:docId w15:val="{74C5E58C-4A8F-4AA9-B40F-B099F38D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E10F2"/>
    <w:pPr>
      <w:keepNext/>
      <w:keepLines/>
      <w:numPr>
        <w:numId w:val="19"/>
      </w:numPr>
      <w:spacing w:after="0" w:line="259" w:lineRule="auto"/>
      <w:outlineLvl w:val="0"/>
    </w:pPr>
    <w:rPr>
      <w:rFonts w:ascii="Century Gothic" w:eastAsia="Century Gothic" w:hAnsi="Century Gothic" w:cs="Century Gothic"/>
      <w:b/>
      <w:color w:val="FF0000"/>
      <w:sz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B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53B27"/>
    <w:pPr>
      <w:ind w:left="720"/>
      <w:contextualSpacing/>
    </w:pPr>
  </w:style>
  <w:style w:type="paragraph" w:customStyle="1" w:styleId="Default">
    <w:name w:val="Default"/>
    <w:rsid w:val="00006430"/>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Hyperlink">
    <w:name w:val="Hyperlink"/>
    <w:basedOn w:val="DefaultParagraphFont"/>
    <w:uiPriority w:val="99"/>
    <w:unhideWhenUsed/>
    <w:rsid w:val="005E05A6"/>
    <w:rPr>
      <w:color w:val="0000FF" w:themeColor="hyperlink"/>
      <w:u w:val="single"/>
    </w:rPr>
  </w:style>
  <w:style w:type="character" w:styleId="UnresolvedMention">
    <w:name w:val="Unresolved Mention"/>
    <w:basedOn w:val="DefaultParagraphFont"/>
    <w:uiPriority w:val="99"/>
    <w:semiHidden/>
    <w:unhideWhenUsed/>
    <w:rsid w:val="009E4DB7"/>
    <w:rPr>
      <w:color w:val="605E5C"/>
      <w:shd w:val="clear" w:color="auto" w:fill="E1DFDD"/>
    </w:rPr>
  </w:style>
  <w:style w:type="paragraph" w:styleId="BalloonText">
    <w:name w:val="Balloon Text"/>
    <w:basedOn w:val="Normal"/>
    <w:link w:val="BalloonTextChar"/>
    <w:uiPriority w:val="99"/>
    <w:semiHidden/>
    <w:unhideWhenUsed/>
    <w:rsid w:val="007B0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15"/>
    <w:rPr>
      <w:rFonts w:ascii="Segoe UI" w:hAnsi="Segoe UI" w:cs="Segoe UI"/>
      <w:sz w:val="18"/>
      <w:szCs w:val="18"/>
    </w:rPr>
  </w:style>
  <w:style w:type="character" w:styleId="CommentReference">
    <w:name w:val="annotation reference"/>
    <w:basedOn w:val="DefaultParagraphFont"/>
    <w:uiPriority w:val="99"/>
    <w:semiHidden/>
    <w:unhideWhenUsed/>
    <w:rsid w:val="009260FA"/>
    <w:rPr>
      <w:sz w:val="16"/>
      <w:szCs w:val="16"/>
    </w:rPr>
  </w:style>
  <w:style w:type="paragraph" w:styleId="CommentText">
    <w:name w:val="annotation text"/>
    <w:basedOn w:val="Normal"/>
    <w:link w:val="CommentTextChar"/>
    <w:uiPriority w:val="99"/>
    <w:semiHidden/>
    <w:unhideWhenUsed/>
    <w:rsid w:val="009260FA"/>
    <w:pPr>
      <w:spacing w:line="240" w:lineRule="auto"/>
    </w:pPr>
    <w:rPr>
      <w:sz w:val="20"/>
      <w:szCs w:val="20"/>
    </w:rPr>
  </w:style>
  <w:style w:type="character" w:customStyle="1" w:styleId="CommentTextChar">
    <w:name w:val="Comment Text Char"/>
    <w:basedOn w:val="DefaultParagraphFont"/>
    <w:link w:val="CommentText"/>
    <w:uiPriority w:val="99"/>
    <w:semiHidden/>
    <w:rsid w:val="009260FA"/>
    <w:rPr>
      <w:sz w:val="20"/>
      <w:szCs w:val="20"/>
    </w:rPr>
  </w:style>
  <w:style w:type="paragraph" w:styleId="CommentSubject">
    <w:name w:val="annotation subject"/>
    <w:basedOn w:val="CommentText"/>
    <w:next w:val="CommentText"/>
    <w:link w:val="CommentSubjectChar"/>
    <w:uiPriority w:val="99"/>
    <w:semiHidden/>
    <w:unhideWhenUsed/>
    <w:rsid w:val="009260FA"/>
    <w:rPr>
      <w:b/>
      <w:bCs/>
    </w:rPr>
  </w:style>
  <w:style w:type="character" w:customStyle="1" w:styleId="CommentSubjectChar">
    <w:name w:val="Comment Subject Char"/>
    <w:basedOn w:val="CommentTextChar"/>
    <w:link w:val="CommentSubject"/>
    <w:uiPriority w:val="99"/>
    <w:semiHidden/>
    <w:rsid w:val="009260FA"/>
    <w:rPr>
      <w:b/>
      <w:bCs/>
      <w:sz w:val="20"/>
      <w:szCs w:val="20"/>
    </w:rPr>
  </w:style>
  <w:style w:type="character" w:styleId="Strong">
    <w:name w:val="Strong"/>
    <w:basedOn w:val="DefaultParagraphFont"/>
    <w:uiPriority w:val="22"/>
    <w:qFormat/>
    <w:rsid w:val="001675CD"/>
    <w:rPr>
      <w:b/>
      <w:bCs/>
    </w:rPr>
  </w:style>
  <w:style w:type="paragraph" w:styleId="Header">
    <w:name w:val="header"/>
    <w:basedOn w:val="Normal"/>
    <w:link w:val="HeaderChar"/>
    <w:uiPriority w:val="99"/>
    <w:unhideWhenUsed/>
    <w:rsid w:val="001E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F2"/>
  </w:style>
  <w:style w:type="paragraph" w:styleId="Footer">
    <w:name w:val="footer"/>
    <w:basedOn w:val="Normal"/>
    <w:link w:val="FooterChar"/>
    <w:uiPriority w:val="99"/>
    <w:unhideWhenUsed/>
    <w:rsid w:val="001E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F2"/>
  </w:style>
  <w:style w:type="character" w:customStyle="1" w:styleId="Heading1Char">
    <w:name w:val="Heading 1 Char"/>
    <w:basedOn w:val="DefaultParagraphFont"/>
    <w:link w:val="Heading1"/>
    <w:uiPriority w:val="9"/>
    <w:rsid w:val="001E10F2"/>
    <w:rPr>
      <w:rFonts w:ascii="Century Gothic" w:eastAsia="Century Gothic" w:hAnsi="Century Gothic" w:cs="Century Gothic"/>
      <w:b/>
      <w:color w:val="FF0000"/>
      <w:sz w:val="18"/>
      <w:lang w:eastAsia="nl-NL"/>
    </w:rPr>
  </w:style>
  <w:style w:type="table" w:styleId="TableGrid">
    <w:name w:val="Table Grid"/>
    <w:basedOn w:val="TableNormal"/>
    <w:uiPriority w:val="59"/>
    <w:rsid w:val="00FD6ACE"/>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B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793">
      <w:bodyDiv w:val="1"/>
      <w:marLeft w:val="0"/>
      <w:marRight w:val="0"/>
      <w:marTop w:val="0"/>
      <w:marBottom w:val="0"/>
      <w:divBdr>
        <w:top w:val="none" w:sz="0" w:space="0" w:color="auto"/>
        <w:left w:val="none" w:sz="0" w:space="0" w:color="auto"/>
        <w:bottom w:val="none" w:sz="0" w:space="0" w:color="auto"/>
        <w:right w:val="none" w:sz="0" w:space="0" w:color="auto"/>
      </w:divBdr>
    </w:div>
    <w:div w:id="538008210">
      <w:bodyDiv w:val="1"/>
      <w:marLeft w:val="0"/>
      <w:marRight w:val="0"/>
      <w:marTop w:val="0"/>
      <w:marBottom w:val="0"/>
      <w:divBdr>
        <w:top w:val="none" w:sz="0" w:space="0" w:color="auto"/>
        <w:left w:val="none" w:sz="0" w:space="0" w:color="auto"/>
        <w:bottom w:val="none" w:sz="0" w:space="0" w:color="auto"/>
        <w:right w:val="none" w:sz="0" w:space="0" w:color="auto"/>
      </w:divBdr>
    </w:div>
    <w:div w:id="736785767">
      <w:bodyDiv w:val="1"/>
      <w:marLeft w:val="0"/>
      <w:marRight w:val="0"/>
      <w:marTop w:val="0"/>
      <w:marBottom w:val="0"/>
      <w:divBdr>
        <w:top w:val="none" w:sz="0" w:space="0" w:color="auto"/>
        <w:left w:val="none" w:sz="0" w:space="0" w:color="auto"/>
        <w:bottom w:val="none" w:sz="0" w:space="0" w:color="auto"/>
        <w:right w:val="none" w:sz="0" w:space="0" w:color="auto"/>
      </w:divBdr>
    </w:div>
    <w:div w:id="1029452939">
      <w:bodyDiv w:val="1"/>
      <w:marLeft w:val="0"/>
      <w:marRight w:val="0"/>
      <w:marTop w:val="0"/>
      <w:marBottom w:val="0"/>
      <w:divBdr>
        <w:top w:val="none" w:sz="0" w:space="0" w:color="auto"/>
        <w:left w:val="none" w:sz="0" w:space="0" w:color="auto"/>
        <w:bottom w:val="none" w:sz="0" w:space="0" w:color="auto"/>
        <w:right w:val="none" w:sz="0" w:space="0" w:color="auto"/>
      </w:divBdr>
    </w:div>
    <w:div w:id="15724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lijn@promolif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kal-prom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ntikal-prom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586E19F634049832AF2D7BE401365" ma:contentTypeVersion="13" ma:contentTypeDescription="Create a new document." ma:contentTypeScope="" ma:versionID="929111256baf95c4948c1eda5282c176">
  <xsd:schema xmlns:xsd="http://www.w3.org/2001/XMLSchema" xmlns:xs="http://www.w3.org/2001/XMLSchema" xmlns:p="http://schemas.microsoft.com/office/2006/metadata/properties" xmlns:ns3="1229ff89-b95b-4c53-9f73-760f29490884" xmlns:ns4="905882c5-d3b7-4431-be5f-68af72e2c59b" targetNamespace="http://schemas.microsoft.com/office/2006/metadata/properties" ma:root="true" ma:fieldsID="6cdebce1057bd7c060df042ecf45ba6f" ns3:_="" ns4:_="">
    <xsd:import namespace="1229ff89-b95b-4c53-9f73-760f29490884"/>
    <xsd:import namespace="905882c5-d3b7-4431-be5f-68af72e2c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ff89-b95b-4c53-9f73-760f29490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82c5-d3b7-4431-be5f-68af72e2c5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BE722-F0AE-499D-AF1F-8689D5B91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FACD8-AF08-47ED-BE2E-E644D9101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ff89-b95b-4c53-9f73-760f29490884"/>
    <ds:schemaRef ds:uri="905882c5-d3b7-4431-be5f-68af72e2c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137CA-5343-4E43-AAB1-B4396E48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968</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Berhitoe, Tamara</dc:creator>
  <cp:lastModifiedBy>Doop Stéphanie</cp:lastModifiedBy>
  <cp:revision>10</cp:revision>
  <dcterms:created xsi:type="dcterms:W3CDTF">2022-08-26T07:14:00Z</dcterms:created>
  <dcterms:modified xsi:type="dcterms:W3CDTF">2023-08-11T09:01:00Z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0x010100DBF586E19F634049832AF2D7BE401365</vt:lpwstr>
  </property>
</Properties>
</file>