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4885801"/>
    <w:bookmarkStart w:id="1" w:name="_Hlk64891745"/>
    <w:p w14:paraId="5A7D0219" w14:textId="77777777" w:rsidR="0087133B" w:rsidRDefault="0087133B" w:rsidP="006F5D38">
      <w:pPr>
        <w:jc w:val="center"/>
        <w:rPr>
          <w:rFonts w:ascii="Arial" w:hAnsi="Arial" w:cs="Arial"/>
          <w:lang w:val="en-US"/>
        </w:rPr>
      </w:pPr>
      <w:r>
        <w:object w:dxaOrig="2385" w:dyaOrig="1455" w14:anchorId="1FE1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7.4pt" o:ole="">
            <v:imagedata r:id="rId14" o:title=""/>
          </v:shape>
          <o:OLEObject Type="Embed" ProgID="MSPhotoEd.3" ShapeID="_x0000_i1025" DrawAspect="Content" ObjectID="_1802271267" r:id="rId15"/>
        </w:object>
      </w:r>
      <w:bookmarkEnd w:id="0"/>
    </w:p>
    <w:p w14:paraId="08C67278" w14:textId="77777777" w:rsidR="006B3F91" w:rsidRPr="008D4CA8" w:rsidRDefault="006B3F91" w:rsidP="006F5D38">
      <w:pPr>
        <w:spacing w:after="0" w:line="240" w:lineRule="auto"/>
        <w:jc w:val="center"/>
        <w:rPr>
          <w:rFonts w:ascii="Arial" w:hAnsi="Arial" w:cs="Arial"/>
          <w:b/>
          <w:color w:val="4472C4"/>
          <w:sz w:val="28"/>
          <w:szCs w:val="28"/>
          <w:lang w:val="fr-BE"/>
        </w:rPr>
      </w:pPr>
      <w:bookmarkStart w:id="2" w:name="_Hlk64885910"/>
      <w:r w:rsidRPr="008D4CA8">
        <w:rPr>
          <w:rFonts w:ascii="Arial" w:hAnsi="Arial" w:cs="Arial"/>
          <w:b/>
          <w:color w:val="4472C4"/>
          <w:sz w:val="28"/>
          <w:szCs w:val="28"/>
          <w:lang w:val="fr-BE"/>
        </w:rPr>
        <w:t>Règlement du concours</w:t>
      </w:r>
    </w:p>
    <w:bookmarkEnd w:id="2"/>
    <w:p w14:paraId="617A8D77" w14:textId="711D01AB" w:rsidR="007070A1" w:rsidRPr="008D4CA8" w:rsidRDefault="00BC25BD" w:rsidP="00563501">
      <w:pPr>
        <w:spacing w:after="0" w:line="240" w:lineRule="auto"/>
        <w:jc w:val="center"/>
        <w:rPr>
          <w:rFonts w:ascii="Arial" w:hAnsi="Arial" w:cs="Arial"/>
          <w:lang w:val="fr-BE"/>
        </w:rPr>
      </w:pPr>
      <w:r w:rsidRPr="00BC25BD">
        <w:rPr>
          <w:rFonts w:ascii="Arial" w:hAnsi="Arial" w:cs="Arial"/>
          <w:b/>
          <w:color w:val="4472C4"/>
          <w:sz w:val="28"/>
          <w:szCs w:val="28"/>
          <w:lang w:val="fr-BE"/>
        </w:rPr>
        <w:t xml:space="preserve">Gagnez 1 </w:t>
      </w:r>
      <w:r w:rsidR="00D3665B" w:rsidRPr="00BC25BD">
        <w:rPr>
          <w:rFonts w:ascii="Arial" w:hAnsi="Arial" w:cs="Arial"/>
          <w:b/>
          <w:color w:val="4472C4"/>
          <w:sz w:val="28"/>
          <w:szCs w:val="28"/>
          <w:lang w:val="fr-BE"/>
        </w:rPr>
        <w:t>des</w:t>
      </w:r>
      <w:r w:rsidR="001D77AC">
        <w:rPr>
          <w:rFonts w:ascii="Arial" w:hAnsi="Arial" w:cs="Arial"/>
          <w:b/>
          <w:color w:val="4472C4"/>
          <w:sz w:val="28"/>
          <w:szCs w:val="28"/>
          <w:lang w:val="fr-BE"/>
        </w:rPr>
        <w:t xml:space="preserve"> 427</w:t>
      </w:r>
      <w:r w:rsidR="00D3665B" w:rsidRPr="00BC25BD">
        <w:rPr>
          <w:rFonts w:ascii="Arial" w:hAnsi="Arial" w:cs="Arial"/>
          <w:b/>
          <w:color w:val="4472C4"/>
          <w:sz w:val="28"/>
          <w:szCs w:val="28"/>
          <w:lang w:val="fr-BE"/>
        </w:rPr>
        <w:t xml:space="preserve"> Bongos</w:t>
      </w:r>
      <w:r w:rsidRPr="00BC25BD">
        <w:rPr>
          <w:rFonts w:ascii="Arial" w:hAnsi="Arial" w:cs="Arial"/>
          <w:b/>
          <w:color w:val="4472C4"/>
          <w:sz w:val="28"/>
          <w:szCs w:val="28"/>
          <w:lang w:val="fr-BE"/>
        </w:rPr>
        <w:t xml:space="preserve"> Brasserie</w:t>
      </w:r>
    </w:p>
    <w:p w14:paraId="0ED25FF2" w14:textId="77777777" w:rsidR="0087133B" w:rsidRPr="008D4CA8" w:rsidRDefault="0087133B" w:rsidP="0003742E">
      <w:pPr>
        <w:pStyle w:val="ListParagraph"/>
        <w:numPr>
          <w:ilvl w:val="0"/>
          <w:numId w:val="4"/>
        </w:numPr>
        <w:spacing w:after="0" w:line="240" w:lineRule="auto"/>
        <w:ind w:left="360"/>
        <w:jc w:val="both"/>
        <w:rPr>
          <w:rFonts w:ascii="Arial" w:hAnsi="Arial" w:cs="Arial"/>
          <w:b/>
          <w:bCs/>
          <w:color w:val="95B3D7" w:themeColor="accent1" w:themeTint="99"/>
          <w:sz w:val="20"/>
          <w:szCs w:val="20"/>
          <w:lang w:val="nl-NL"/>
        </w:rPr>
      </w:pPr>
      <w:r w:rsidRPr="008D4CA8">
        <w:rPr>
          <w:rFonts w:ascii="Arial" w:hAnsi="Arial" w:cs="Arial"/>
          <w:b/>
          <w:bCs/>
          <w:color w:val="95B3D7" w:themeColor="accent1" w:themeTint="99"/>
          <w:sz w:val="20"/>
          <w:szCs w:val="20"/>
          <w:lang w:val="nl-NL"/>
        </w:rPr>
        <w:t>Organisat</w:t>
      </w:r>
      <w:r w:rsidR="006B3F91" w:rsidRPr="008D4CA8">
        <w:rPr>
          <w:rFonts w:ascii="Arial" w:hAnsi="Arial" w:cs="Arial"/>
          <w:b/>
          <w:bCs/>
          <w:color w:val="95B3D7" w:themeColor="accent1" w:themeTint="99"/>
          <w:sz w:val="20"/>
          <w:szCs w:val="20"/>
          <w:lang w:val="nl-NL"/>
        </w:rPr>
        <w:t>ion</w:t>
      </w:r>
    </w:p>
    <w:p w14:paraId="37B77AFD" w14:textId="77777777" w:rsidR="0096001C" w:rsidRPr="008D4CA8" w:rsidRDefault="0096001C" w:rsidP="0003742E">
      <w:pPr>
        <w:pStyle w:val="ListParagraph"/>
        <w:ind w:left="360"/>
        <w:jc w:val="both"/>
        <w:rPr>
          <w:rFonts w:ascii="Arial" w:hAnsi="Arial" w:cs="Arial"/>
          <w:sz w:val="20"/>
          <w:szCs w:val="20"/>
          <w:lang w:val="nl-NL"/>
        </w:rPr>
      </w:pPr>
    </w:p>
    <w:p w14:paraId="14F61EF8" w14:textId="6C3123D3" w:rsidR="006B3F91" w:rsidRPr="008D4CA8" w:rsidRDefault="006B3F91" w:rsidP="0003742E">
      <w:pPr>
        <w:pStyle w:val="ListParagraph"/>
        <w:numPr>
          <w:ilvl w:val="1"/>
          <w:numId w:val="26"/>
        </w:numPr>
        <w:jc w:val="both"/>
        <w:rPr>
          <w:rFonts w:ascii="Arial" w:hAnsi="Arial" w:cs="Arial"/>
          <w:sz w:val="20"/>
          <w:szCs w:val="20"/>
          <w:lang w:val="fr-BE"/>
        </w:rPr>
      </w:pPr>
      <w:r w:rsidRPr="008D4CA8">
        <w:rPr>
          <w:rFonts w:ascii="Arial" w:hAnsi="Arial" w:cs="Arial"/>
          <w:sz w:val="20"/>
          <w:szCs w:val="20"/>
          <w:lang w:val="fr-BE"/>
        </w:rPr>
        <w:t xml:space="preserve">Ce concours </w:t>
      </w:r>
      <w:r w:rsidR="00BC25BD" w:rsidRPr="00BC25BD">
        <w:rPr>
          <w:rFonts w:ascii="Arial" w:hAnsi="Arial" w:cs="Arial"/>
          <w:sz w:val="20"/>
          <w:szCs w:val="20"/>
          <w:lang w:val="fr-BE"/>
        </w:rPr>
        <w:t>Gagnez 1 des</w:t>
      </w:r>
      <w:r w:rsidR="001D77AC">
        <w:rPr>
          <w:rFonts w:ascii="Arial" w:hAnsi="Arial" w:cs="Arial"/>
          <w:sz w:val="20"/>
          <w:szCs w:val="20"/>
          <w:lang w:val="fr-BE"/>
        </w:rPr>
        <w:t xml:space="preserve"> 427</w:t>
      </w:r>
      <w:r w:rsidR="00BC25BD" w:rsidRPr="00BC25BD">
        <w:rPr>
          <w:rFonts w:ascii="Arial" w:hAnsi="Arial" w:cs="Arial"/>
          <w:sz w:val="20"/>
          <w:szCs w:val="20"/>
          <w:lang w:val="fr-BE"/>
        </w:rPr>
        <w:t xml:space="preserve"> Bongos Brasserie</w:t>
      </w:r>
      <w:r w:rsidR="00BC25BD">
        <w:rPr>
          <w:rFonts w:ascii="Arial" w:hAnsi="Arial" w:cs="Arial"/>
          <w:sz w:val="20"/>
          <w:szCs w:val="20"/>
          <w:lang w:val="fr-BE"/>
        </w:rPr>
        <w:t xml:space="preserve"> </w:t>
      </w:r>
      <w:r w:rsidR="007070A1" w:rsidRPr="007070A1">
        <w:rPr>
          <w:rFonts w:ascii="Arial" w:hAnsi="Arial" w:cs="Arial"/>
          <w:sz w:val="20"/>
          <w:szCs w:val="20"/>
          <w:lang w:val="fr-BE"/>
        </w:rPr>
        <w:t xml:space="preserve">en Belgique </w:t>
      </w:r>
      <w:r w:rsidRPr="008D4CA8">
        <w:rPr>
          <w:rFonts w:ascii="Arial" w:hAnsi="Arial" w:cs="Arial"/>
          <w:sz w:val="20"/>
          <w:szCs w:val="20"/>
          <w:lang w:val="fr-BE"/>
        </w:rPr>
        <w:t>avec</w:t>
      </w:r>
      <w:r w:rsidR="008D4CA8" w:rsidRPr="008D4CA8">
        <w:rPr>
          <w:rFonts w:ascii="Arial" w:hAnsi="Arial" w:cs="Arial"/>
          <w:sz w:val="20"/>
          <w:szCs w:val="20"/>
          <w:lang w:val="fr-BE"/>
        </w:rPr>
        <w:t xml:space="preserve"> </w:t>
      </w:r>
      <w:r w:rsidRPr="008D4CA8">
        <w:rPr>
          <w:rFonts w:ascii="Arial" w:hAnsi="Arial" w:cs="Arial"/>
          <w:sz w:val="20"/>
          <w:szCs w:val="20"/>
          <w:lang w:val="fr-BE"/>
        </w:rPr>
        <w:t>obligation d’achat est organisé par Procter &amp; Gamble DCE SRL dont le siège social est situé Temselaan 100, 1853 Strombeek-Bever</w:t>
      </w:r>
      <w:r w:rsidR="002D0618" w:rsidRPr="008D4CA8">
        <w:rPr>
          <w:rFonts w:ascii="Arial" w:hAnsi="Arial" w:cs="Arial"/>
          <w:sz w:val="20"/>
          <w:szCs w:val="20"/>
          <w:lang w:val="fr-BE"/>
        </w:rPr>
        <w:t>,</w:t>
      </w:r>
      <w:r w:rsidRPr="008D4CA8">
        <w:rPr>
          <w:rFonts w:ascii="Arial" w:hAnsi="Arial" w:cs="Arial"/>
          <w:sz w:val="20"/>
          <w:szCs w:val="20"/>
          <w:lang w:val="fr-BE"/>
        </w:rPr>
        <w:t xml:space="preserve"> </w:t>
      </w:r>
      <w:r w:rsidR="004212D7" w:rsidRPr="008D4CA8">
        <w:rPr>
          <w:rFonts w:ascii="Arial" w:hAnsi="Arial" w:cs="Arial"/>
          <w:sz w:val="20"/>
          <w:szCs w:val="20"/>
          <w:lang w:val="fr-BE"/>
        </w:rPr>
        <w:t>Belgique (« </w:t>
      </w:r>
      <w:r w:rsidR="004212D7" w:rsidRPr="008D4CA8">
        <w:rPr>
          <w:rFonts w:ascii="Arial" w:hAnsi="Arial" w:cs="Arial"/>
          <w:b/>
          <w:bCs/>
          <w:sz w:val="20"/>
          <w:szCs w:val="20"/>
          <w:lang w:val="fr-BE"/>
        </w:rPr>
        <w:t>Procter &amp; Gamble</w:t>
      </w:r>
      <w:r w:rsidR="004212D7" w:rsidRPr="008D4CA8">
        <w:rPr>
          <w:rFonts w:ascii="Arial" w:hAnsi="Arial" w:cs="Arial"/>
          <w:sz w:val="20"/>
          <w:szCs w:val="20"/>
          <w:lang w:val="fr-BE"/>
        </w:rPr>
        <w:t> »)</w:t>
      </w:r>
      <w:r w:rsidRPr="008D4CA8">
        <w:rPr>
          <w:rFonts w:ascii="Arial" w:hAnsi="Arial" w:cs="Arial"/>
          <w:sz w:val="20"/>
          <w:szCs w:val="20"/>
          <w:lang w:val="fr-BE"/>
        </w:rPr>
        <w:t xml:space="preserve">. </w:t>
      </w:r>
    </w:p>
    <w:p w14:paraId="410EC884" w14:textId="77777777" w:rsidR="006B3F91" w:rsidRPr="008D4CA8" w:rsidRDefault="006B3F91" w:rsidP="0003742E">
      <w:pPr>
        <w:pStyle w:val="ListParagraph"/>
        <w:numPr>
          <w:ilvl w:val="1"/>
          <w:numId w:val="26"/>
        </w:numPr>
        <w:jc w:val="both"/>
        <w:rPr>
          <w:rFonts w:ascii="Arial" w:hAnsi="Arial" w:cs="Arial"/>
          <w:sz w:val="20"/>
          <w:szCs w:val="20"/>
          <w:lang w:val="fr-BE"/>
        </w:rPr>
      </w:pPr>
      <w:r w:rsidRPr="008D4CA8">
        <w:rPr>
          <w:rFonts w:ascii="Arial" w:hAnsi="Arial" w:cs="Arial"/>
          <w:sz w:val="20"/>
          <w:szCs w:val="20"/>
          <w:lang w:val="fr-BE"/>
        </w:rPr>
        <w:t xml:space="preserve">Il n’est pas possible de participer à ce concours d’une autre manière que celle décrite dans le présent règlement. </w:t>
      </w:r>
    </w:p>
    <w:p w14:paraId="02E4314B" w14:textId="77777777" w:rsidR="006B3F91" w:rsidRPr="008D4CA8" w:rsidRDefault="006B3F91" w:rsidP="0003742E">
      <w:pPr>
        <w:pStyle w:val="ListParagraph"/>
        <w:numPr>
          <w:ilvl w:val="1"/>
          <w:numId w:val="26"/>
        </w:numPr>
        <w:jc w:val="both"/>
        <w:rPr>
          <w:rFonts w:ascii="Arial" w:hAnsi="Arial" w:cs="Arial"/>
          <w:sz w:val="20"/>
          <w:szCs w:val="20"/>
          <w:lang w:val="fr-BE"/>
        </w:rPr>
      </w:pPr>
      <w:r w:rsidRPr="008D4CA8">
        <w:rPr>
          <w:rFonts w:ascii="Arial" w:hAnsi="Arial" w:cs="Arial"/>
          <w:sz w:val="20"/>
          <w:szCs w:val="20"/>
          <w:lang w:val="fr-BE"/>
        </w:rPr>
        <w:t xml:space="preserve">La simple participation à ce concours implique l’acceptation de ce présent règlement sans qu’aucune réserve ni contestation ne puisse être prise en compte. </w:t>
      </w:r>
    </w:p>
    <w:p w14:paraId="0743CAEA" w14:textId="77777777" w:rsidR="0087133B" w:rsidRPr="008D4CA8" w:rsidRDefault="0087133B" w:rsidP="0003742E">
      <w:pPr>
        <w:pStyle w:val="ListParagraph"/>
        <w:ind w:left="360"/>
        <w:jc w:val="both"/>
        <w:rPr>
          <w:rFonts w:ascii="Arial" w:hAnsi="Arial" w:cs="Arial"/>
          <w:sz w:val="20"/>
          <w:szCs w:val="20"/>
          <w:lang w:val="fr-BE"/>
        </w:rPr>
      </w:pPr>
      <w:r w:rsidRPr="008D4CA8">
        <w:rPr>
          <w:rFonts w:ascii="Arial" w:hAnsi="Arial" w:cs="Arial"/>
          <w:sz w:val="20"/>
          <w:szCs w:val="20"/>
          <w:lang w:val="fr-BE"/>
        </w:rPr>
        <w:t xml:space="preserve"> </w:t>
      </w:r>
    </w:p>
    <w:p w14:paraId="4ECC1D1F" w14:textId="77777777" w:rsidR="0087133B" w:rsidRPr="008D4CA8" w:rsidRDefault="00B50FC6" w:rsidP="0003742E">
      <w:pPr>
        <w:pStyle w:val="ListParagraph"/>
        <w:numPr>
          <w:ilvl w:val="0"/>
          <w:numId w:val="4"/>
        </w:numPr>
        <w:spacing w:after="0" w:line="240" w:lineRule="auto"/>
        <w:ind w:left="360"/>
        <w:jc w:val="both"/>
        <w:rPr>
          <w:rFonts w:ascii="Arial" w:hAnsi="Arial" w:cs="Arial"/>
          <w:b/>
          <w:bCs/>
          <w:color w:val="95B3D7" w:themeColor="accent1" w:themeTint="99"/>
          <w:sz w:val="20"/>
          <w:szCs w:val="20"/>
          <w:lang w:val="nl-NL"/>
        </w:rPr>
      </w:pPr>
      <w:r w:rsidRPr="008D4CA8">
        <w:rPr>
          <w:rFonts w:ascii="Arial" w:hAnsi="Arial" w:cs="Arial"/>
          <w:b/>
          <w:bCs/>
          <w:color w:val="95B3D7" w:themeColor="accent1" w:themeTint="99"/>
          <w:sz w:val="20"/>
          <w:szCs w:val="20"/>
          <w:lang w:val="nl-NL"/>
        </w:rPr>
        <w:t>Concours</w:t>
      </w:r>
    </w:p>
    <w:p w14:paraId="0785FBE2" w14:textId="77777777" w:rsidR="0096001C" w:rsidRPr="008D4CA8" w:rsidRDefault="0096001C" w:rsidP="0003742E">
      <w:pPr>
        <w:pStyle w:val="ListParagraph"/>
        <w:spacing w:after="0" w:line="240" w:lineRule="auto"/>
        <w:ind w:left="360"/>
        <w:jc w:val="both"/>
        <w:rPr>
          <w:rFonts w:ascii="Arial" w:hAnsi="Arial" w:cs="Arial"/>
          <w:b/>
          <w:bCs/>
          <w:color w:val="95B3D7" w:themeColor="accent1" w:themeTint="99"/>
          <w:sz w:val="20"/>
          <w:szCs w:val="20"/>
          <w:lang w:val="nl-NL"/>
        </w:rPr>
      </w:pPr>
    </w:p>
    <w:p w14:paraId="3A1CB830" w14:textId="77777777" w:rsidR="0096001C" w:rsidRPr="008D4CA8" w:rsidRDefault="0096001C" w:rsidP="0003742E">
      <w:pPr>
        <w:pStyle w:val="ListParagraph"/>
        <w:numPr>
          <w:ilvl w:val="0"/>
          <w:numId w:val="27"/>
        </w:numPr>
        <w:jc w:val="both"/>
        <w:rPr>
          <w:rFonts w:ascii="Arial" w:hAnsi="Arial" w:cs="Arial"/>
          <w:vanish/>
          <w:sz w:val="20"/>
          <w:szCs w:val="20"/>
          <w:lang w:val="nl-NL"/>
        </w:rPr>
      </w:pPr>
    </w:p>
    <w:p w14:paraId="7AD2CDEB" w14:textId="77777777" w:rsidR="0096001C" w:rsidRPr="008D4CA8" w:rsidRDefault="0096001C" w:rsidP="0003742E">
      <w:pPr>
        <w:pStyle w:val="ListParagraph"/>
        <w:numPr>
          <w:ilvl w:val="0"/>
          <w:numId w:val="27"/>
        </w:numPr>
        <w:jc w:val="both"/>
        <w:rPr>
          <w:rFonts w:ascii="Arial" w:hAnsi="Arial" w:cs="Arial"/>
          <w:vanish/>
          <w:sz w:val="20"/>
          <w:szCs w:val="20"/>
          <w:lang w:val="nl-NL"/>
        </w:rPr>
      </w:pPr>
    </w:p>
    <w:p w14:paraId="0432B154" w14:textId="39D00E6F" w:rsidR="007A68B1" w:rsidRPr="008D4CA8" w:rsidRDefault="007A68B1" w:rsidP="0003742E">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 xml:space="preserve">Ce concours débute le </w:t>
      </w:r>
      <w:r w:rsidR="00276C8E">
        <w:rPr>
          <w:rFonts w:ascii="Arial" w:hAnsi="Arial" w:cs="Arial"/>
          <w:sz w:val="20"/>
          <w:szCs w:val="20"/>
          <w:lang w:val="fr-BE"/>
        </w:rPr>
        <w:t>24</w:t>
      </w:r>
      <w:r w:rsidR="00D94E79">
        <w:rPr>
          <w:rFonts w:ascii="Arial" w:hAnsi="Arial" w:cs="Arial"/>
          <w:sz w:val="20"/>
          <w:szCs w:val="20"/>
          <w:lang w:val="fr-BE"/>
        </w:rPr>
        <w:t>/</w:t>
      </w:r>
      <w:r w:rsidR="00276C8E">
        <w:rPr>
          <w:rFonts w:ascii="Arial" w:hAnsi="Arial" w:cs="Arial"/>
          <w:sz w:val="20"/>
          <w:szCs w:val="20"/>
          <w:lang w:val="fr-BE"/>
        </w:rPr>
        <w:t>04/2025</w:t>
      </w:r>
      <w:r w:rsidRPr="008D4CA8">
        <w:rPr>
          <w:rFonts w:ascii="Arial" w:hAnsi="Arial" w:cs="Arial"/>
          <w:sz w:val="20"/>
          <w:szCs w:val="20"/>
          <w:lang w:val="fr-BE"/>
        </w:rPr>
        <w:t xml:space="preserve"> et se termine le </w:t>
      </w:r>
      <w:r w:rsidR="00276C8E">
        <w:rPr>
          <w:rFonts w:ascii="Arial" w:hAnsi="Arial" w:cs="Arial"/>
          <w:sz w:val="20"/>
          <w:szCs w:val="20"/>
          <w:lang w:val="fr-BE"/>
        </w:rPr>
        <w:t>15/05/2025</w:t>
      </w:r>
      <w:r w:rsidRPr="008D4CA8">
        <w:rPr>
          <w:rFonts w:ascii="Arial" w:hAnsi="Arial" w:cs="Arial"/>
          <w:sz w:val="20"/>
          <w:szCs w:val="20"/>
          <w:lang w:val="fr-BE"/>
        </w:rPr>
        <w:t xml:space="preserve"> à </w:t>
      </w:r>
      <w:r w:rsidR="00D3665B" w:rsidRPr="008D4CA8">
        <w:rPr>
          <w:rFonts w:ascii="Arial" w:hAnsi="Arial" w:cs="Arial"/>
          <w:sz w:val="20"/>
          <w:szCs w:val="20"/>
          <w:lang w:val="fr-BE"/>
        </w:rPr>
        <w:t>23 :</w:t>
      </w:r>
      <w:r w:rsidRPr="008D4CA8">
        <w:rPr>
          <w:rFonts w:ascii="Arial" w:hAnsi="Arial" w:cs="Arial"/>
          <w:sz w:val="20"/>
          <w:szCs w:val="20"/>
          <w:lang w:val="fr-BE"/>
        </w:rPr>
        <w:t>59</w:t>
      </w:r>
      <w:r w:rsidR="00B50FC6" w:rsidRPr="008D4CA8">
        <w:rPr>
          <w:rFonts w:ascii="Arial" w:hAnsi="Arial" w:cs="Arial"/>
          <w:sz w:val="20"/>
          <w:szCs w:val="20"/>
          <w:lang w:val="fr-BE"/>
        </w:rPr>
        <w:t xml:space="preserve"> et se déroule exclusivement dans les magasins physiques et/ou en ligne</w:t>
      </w:r>
      <w:r w:rsidR="00094848">
        <w:rPr>
          <w:rFonts w:ascii="Arial" w:hAnsi="Arial" w:cs="Arial"/>
          <w:sz w:val="20"/>
          <w:szCs w:val="20"/>
          <w:lang w:val="fr-BE"/>
        </w:rPr>
        <w:t xml:space="preserve"> de </w:t>
      </w:r>
      <w:r w:rsidR="00675337">
        <w:rPr>
          <w:rFonts w:ascii="Arial" w:hAnsi="Arial" w:cs="Arial"/>
          <w:sz w:val="20"/>
          <w:szCs w:val="20"/>
          <w:lang w:val="fr-BE"/>
        </w:rPr>
        <w:t>Delhaize</w:t>
      </w:r>
      <w:r w:rsidR="00B50FC6" w:rsidRPr="008D4CA8">
        <w:rPr>
          <w:rFonts w:ascii="Arial" w:hAnsi="Arial" w:cs="Arial"/>
          <w:sz w:val="20"/>
          <w:szCs w:val="20"/>
          <w:lang w:val="fr-BE"/>
        </w:rPr>
        <w:t xml:space="preserve"> </w:t>
      </w:r>
      <w:r w:rsidR="00BC25BD">
        <w:rPr>
          <w:rFonts w:ascii="Arial" w:hAnsi="Arial" w:cs="Arial"/>
          <w:sz w:val="20"/>
          <w:szCs w:val="20"/>
          <w:lang w:val="fr-BE"/>
        </w:rPr>
        <w:t xml:space="preserve">ou AD Delhaize </w:t>
      </w:r>
      <w:r w:rsidR="00B50FC6" w:rsidRPr="008D4CA8">
        <w:rPr>
          <w:rFonts w:ascii="Arial" w:hAnsi="Arial" w:cs="Arial"/>
          <w:sz w:val="20"/>
          <w:szCs w:val="20"/>
          <w:lang w:val="fr-BE"/>
        </w:rPr>
        <w:t xml:space="preserve">en </w:t>
      </w:r>
      <w:r w:rsidR="006C6DA9">
        <w:rPr>
          <w:rFonts w:ascii="Arial" w:hAnsi="Arial" w:cs="Arial"/>
          <w:sz w:val="20"/>
          <w:szCs w:val="20"/>
          <w:lang w:val="fr-BE"/>
        </w:rPr>
        <w:t>Belgique e</w:t>
      </w:r>
      <w:r w:rsidR="006C6DA9" w:rsidRPr="006C6DA9">
        <w:rPr>
          <w:rFonts w:ascii="Arial" w:hAnsi="Arial" w:cs="Arial"/>
          <w:sz w:val="20"/>
          <w:szCs w:val="20"/>
          <w:lang w:val="fr-BE"/>
        </w:rPr>
        <w:t>t au Grand-Duché de Luxembourg</w:t>
      </w:r>
      <w:r w:rsidRPr="008D4CA8">
        <w:rPr>
          <w:rFonts w:ascii="Arial" w:hAnsi="Arial" w:cs="Arial"/>
          <w:sz w:val="20"/>
          <w:szCs w:val="20"/>
          <w:lang w:val="fr-BE"/>
        </w:rPr>
        <w:t xml:space="preserve">. </w:t>
      </w:r>
    </w:p>
    <w:p w14:paraId="27C987DC" w14:textId="77777777" w:rsidR="0087133B" w:rsidRPr="008D4CA8" w:rsidRDefault="0087133B" w:rsidP="0003742E">
      <w:pPr>
        <w:pStyle w:val="ListParagraph"/>
        <w:ind w:left="360"/>
        <w:jc w:val="both"/>
        <w:rPr>
          <w:rFonts w:ascii="Arial" w:hAnsi="Arial" w:cs="Arial"/>
          <w:sz w:val="20"/>
          <w:szCs w:val="20"/>
          <w:lang w:val="fr-BE"/>
        </w:rPr>
      </w:pPr>
    </w:p>
    <w:p w14:paraId="796DBA11" w14:textId="77777777" w:rsidR="0087133B" w:rsidRPr="008D4CA8" w:rsidRDefault="004212D7" w:rsidP="0003742E">
      <w:pPr>
        <w:pStyle w:val="ListParagraph"/>
        <w:numPr>
          <w:ilvl w:val="0"/>
          <w:numId w:val="4"/>
        </w:numPr>
        <w:ind w:left="360"/>
        <w:jc w:val="both"/>
        <w:rPr>
          <w:rFonts w:ascii="Arial" w:hAnsi="Arial" w:cs="Arial"/>
          <w:b/>
          <w:bCs/>
          <w:color w:val="95B3D7" w:themeColor="accent1" w:themeTint="99"/>
          <w:sz w:val="20"/>
          <w:szCs w:val="20"/>
          <w:lang w:val="nl-NL"/>
        </w:rPr>
      </w:pPr>
      <w:r w:rsidRPr="008D4CA8">
        <w:rPr>
          <w:rFonts w:ascii="Arial" w:hAnsi="Arial" w:cs="Arial"/>
          <w:b/>
          <w:bCs/>
          <w:color w:val="95B3D7" w:themeColor="accent1" w:themeTint="99"/>
          <w:sz w:val="20"/>
          <w:szCs w:val="20"/>
          <w:lang w:val="nl-NL"/>
        </w:rPr>
        <w:t>Conditions de participation</w:t>
      </w:r>
    </w:p>
    <w:p w14:paraId="01881265" w14:textId="77777777" w:rsidR="0096001C" w:rsidRPr="008D4CA8" w:rsidRDefault="0096001C" w:rsidP="0003742E">
      <w:pPr>
        <w:pStyle w:val="ListParagraph"/>
        <w:spacing w:after="0" w:line="240" w:lineRule="auto"/>
        <w:ind w:left="360"/>
        <w:jc w:val="both"/>
        <w:rPr>
          <w:rFonts w:ascii="Arial" w:hAnsi="Arial" w:cs="Arial"/>
          <w:b/>
          <w:bCs/>
          <w:color w:val="95B3D7" w:themeColor="accent1" w:themeTint="99"/>
          <w:sz w:val="20"/>
          <w:szCs w:val="20"/>
          <w:lang w:val="nl-NL"/>
        </w:rPr>
      </w:pPr>
    </w:p>
    <w:p w14:paraId="5C3655AD" w14:textId="77777777" w:rsidR="0096001C" w:rsidRPr="008D4CA8" w:rsidRDefault="0096001C" w:rsidP="0003742E">
      <w:pPr>
        <w:pStyle w:val="ListParagraph"/>
        <w:numPr>
          <w:ilvl w:val="0"/>
          <w:numId w:val="27"/>
        </w:numPr>
        <w:jc w:val="both"/>
        <w:rPr>
          <w:rFonts w:ascii="Arial" w:hAnsi="Arial" w:cs="Arial"/>
          <w:vanish/>
          <w:sz w:val="20"/>
          <w:szCs w:val="20"/>
          <w:lang w:val="nl-NL"/>
        </w:rPr>
      </w:pPr>
    </w:p>
    <w:p w14:paraId="2B81B567" w14:textId="75080626" w:rsidR="007A68B1" w:rsidRPr="008D4CA8" w:rsidRDefault="007A68B1" w:rsidP="0003742E">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 xml:space="preserve">La participation à ce concours est ouverte à toute personne ayant atteint l’âge de </w:t>
      </w:r>
      <w:r w:rsidR="008D4CA8" w:rsidRPr="008D4CA8">
        <w:rPr>
          <w:rFonts w:ascii="Arial" w:hAnsi="Arial" w:cs="Arial"/>
          <w:sz w:val="20"/>
          <w:szCs w:val="20"/>
          <w:lang w:val="fr-BE"/>
        </w:rPr>
        <w:t>18</w:t>
      </w:r>
      <w:r w:rsidRPr="008D4CA8">
        <w:rPr>
          <w:rFonts w:ascii="Arial" w:hAnsi="Arial" w:cs="Arial"/>
          <w:sz w:val="20"/>
          <w:szCs w:val="20"/>
          <w:lang w:val="fr-BE"/>
        </w:rPr>
        <w:t xml:space="preserve"> ans et qui habite en </w:t>
      </w:r>
      <w:r w:rsidR="006C6DA9">
        <w:rPr>
          <w:rFonts w:ascii="Arial" w:hAnsi="Arial" w:cs="Arial"/>
          <w:sz w:val="20"/>
          <w:szCs w:val="20"/>
          <w:lang w:val="fr-BE"/>
        </w:rPr>
        <w:t xml:space="preserve">Belgique </w:t>
      </w:r>
      <w:r w:rsidR="006C6DA9" w:rsidRPr="006C6DA9">
        <w:rPr>
          <w:rFonts w:ascii="Arial" w:hAnsi="Arial" w:cs="Arial"/>
          <w:sz w:val="20"/>
          <w:szCs w:val="20"/>
          <w:lang w:val="fr-BE"/>
        </w:rPr>
        <w:t>au Grand-Duché de Luxembourg</w:t>
      </w:r>
      <w:r w:rsidRPr="008D4CA8">
        <w:rPr>
          <w:rFonts w:ascii="Arial" w:hAnsi="Arial" w:cs="Arial"/>
          <w:sz w:val="20"/>
          <w:szCs w:val="20"/>
          <w:lang w:val="fr-BE"/>
        </w:rPr>
        <w:t xml:space="preserve">. </w:t>
      </w:r>
    </w:p>
    <w:p w14:paraId="2A18F069" w14:textId="4F7B5CE4" w:rsidR="007A68B1" w:rsidRPr="008D4CA8" w:rsidRDefault="007A68B1" w:rsidP="0003742E">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Aucun des employés fixes ou temporaires de Procter et Gamble, ou des entreprises qui sont liés à cette entreprise, ainsi que des tiers engagés par Procter &amp; Gamble</w:t>
      </w:r>
      <w:r w:rsidR="00000316" w:rsidRPr="008D4CA8">
        <w:rPr>
          <w:rFonts w:ascii="Arial" w:hAnsi="Arial" w:cs="Arial"/>
          <w:sz w:val="20"/>
          <w:szCs w:val="20"/>
          <w:lang w:val="fr-BE"/>
        </w:rPr>
        <w:t xml:space="preserve"> qui sont directement impliqués dans ce concours </w:t>
      </w:r>
      <w:r w:rsidRPr="008D4CA8">
        <w:rPr>
          <w:rFonts w:ascii="Arial" w:hAnsi="Arial" w:cs="Arial"/>
          <w:sz w:val="20"/>
          <w:szCs w:val="20"/>
          <w:lang w:val="fr-BE"/>
        </w:rPr>
        <w:t>(p.ex. agences de publicité), ainsi que les membres de leurs familles</w:t>
      </w:r>
      <w:r w:rsidR="00000316" w:rsidRPr="008D4CA8">
        <w:rPr>
          <w:rFonts w:ascii="Arial" w:hAnsi="Arial" w:cs="Arial"/>
          <w:sz w:val="20"/>
          <w:szCs w:val="20"/>
          <w:lang w:val="fr-BE"/>
        </w:rPr>
        <w:t xml:space="preserve"> </w:t>
      </w:r>
      <w:r w:rsidR="00477132" w:rsidRPr="008D4CA8">
        <w:rPr>
          <w:rFonts w:ascii="Arial" w:hAnsi="Arial" w:cs="Arial"/>
          <w:sz w:val="20"/>
          <w:szCs w:val="20"/>
          <w:lang w:val="fr-BE"/>
        </w:rPr>
        <w:t>respectives</w:t>
      </w:r>
      <w:r w:rsidRPr="008D4CA8">
        <w:rPr>
          <w:rFonts w:ascii="Arial" w:hAnsi="Arial" w:cs="Arial"/>
          <w:sz w:val="20"/>
          <w:szCs w:val="20"/>
          <w:lang w:val="fr-BE"/>
        </w:rPr>
        <w:t xml:space="preserve">, ne peut participer à ce concours. </w:t>
      </w:r>
    </w:p>
    <w:p w14:paraId="19CBA445" w14:textId="77777777" w:rsidR="007A68B1" w:rsidRPr="008D4CA8" w:rsidRDefault="00000316" w:rsidP="0003742E">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 xml:space="preserve">La participation est personnelle. </w:t>
      </w:r>
      <w:r w:rsidR="007A68B1" w:rsidRPr="008D4CA8">
        <w:rPr>
          <w:rFonts w:ascii="Arial" w:hAnsi="Arial" w:cs="Arial"/>
          <w:sz w:val="20"/>
          <w:szCs w:val="20"/>
          <w:lang w:val="fr-BE"/>
        </w:rPr>
        <w:t>Le participant doit être en mesure de prouver son identité et son âge à tout moment</w:t>
      </w:r>
      <w:r w:rsidRPr="008D4CA8">
        <w:rPr>
          <w:rFonts w:ascii="Arial" w:hAnsi="Arial" w:cs="Arial"/>
          <w:sz w:val="20"/>
          <w:szCs w:val="20"/>
          <w:lang w:val="fr-BE"/>
        </w:rPr>
        <w:t xml:space="preserve"> pour vérifier son identité et si les conditions de participation ont été remplies.</w:t>
      </w:r>
    </w:p>
    <w:p w14:paraId="3469A06B" w14:textId="77777777" w:rsidR="00000316" w:rsidRPr="008D4CA8" w:rsidRDefault="00000316" w:rsidP="0003742E">
      <w:pPr>
        <w:pStyle w:val="ListParagraph"/>
        <w:ind w:left="360"/>
        <w:jc w:val="both"/>
        <w:rPr>
          <w:rFonts w:ascii="Arial" w:hAnsi="Arial" w:cs="Arial"/>
          <w:sz w:val="20"/>
          <w:szCs w:val="20"/>
          <w:lang w:val="fr-BE"/>
        </w:rPr>
      </w:pPr>
    </w:p>
    <w:p w14:paraId="533BE8EF" w14:textId="77777777" w:rsidR="00000316" w:rsidRPr="008D4CA8" w:rsidRDefault="00000316" w:rsidP="0003742E">
      <w:pPr>
        <w:pStyle w:val="ListParagraph"/>
        <w:numPr>
          <w:ilvl w:val="0"/>
          <w:numId w:val="4"/>
        </w:numPr>
        <w:ind w:left="360"/>
        <w:jc w:val="both"/>
        <w:rPr>
          <w:rFonts w:ascii="Arial" w:hAnsi="Arial" w:cs="Arial"/>
          <w:b/>
          <w:bCs/>
          <w:color w:val="95B3D7" w:themeColor="accent1" w:themeTint="99"/>
          <w:sz w:val="20"/>
          <w:szCs w:val="20"/>
          <w:lang w:val="nl-NL"/>
        </w:rPr>
      </w:pPr>
      <w:r w:rsidRPr="008D4CA8">
        <w:rPr>
          <w:rFonts w:ascii="Arial" w:hAnsi="Arial" w:cs="Arial"/>
          <w:b/>
          <w:bCs/>
          <w:color w:val="95B3D7" w:themeColor="accent1" w:themeTint="99"/>
          <w:sz w:val="20"/>
          <w:szCs w:val="20"/>
          <w:lang w:val="nl-NL"/>
        </w:rPr>
        <w:t>Règles de conduite</w:t>
      </w:r>
    </w:p>
    <w:p w14:paraId="3C63FE47" w14:textId="77777777" w:rsidR="00000316" w:rsidRPr="008D4CA8" w:rsidRDefault="00000316" w:rsidP="0003742E">
      <w:pPr>
        <w:pStyle w:val="ListParagraph"/>
        <w:ind w:left="360"/>
        <w:jc w:val="both"/>
        <w:rPr>
          <w:rFonts w:ascii="Arial" w:hAnsi="Arial" w:cs="Arial"/>
          <w:sz w:val="20"/>
          <w:szCs w:val="20"/>
          <w:lang w:val="fr-BE"/>
        </w:rPr>
      </w:pPr>
    </w:p>
    <w:p w14:paraId="631EC162" w14:textId="77777777" w:rsidR="00000316" w:rsidRPr="008D4CA8" w:rsidRDefault="00000316" w:rsidP="0003742E">
      <w:pPr>
        <w:pStyle w:val="ListParagraph"/>
        <w:numPr>
          <w:ilvl w:val="0"/>
          <w:numId w:val="27"/>
        </w:numPr>
        <w:jc w:val="both"/>
        <w:rPr>
          <w:rFonts w:ascii="Arial" w:hAnsi="Arial" w:cs="Arial"/>
          <w:vanish/>
          <w:sz w:val="20"/>
          <w:szCs w:val="20"/>
          <w:lang w:val="fr-BE"/>
        </w:rPr>
      </w:pPr>
    </w:p>
    <w:p w14:paraId="2DEDB368" w14:textId="77777777" w:rsidR="00000316" w:rsidRPr="008D4CA8" w:rsidRDefault="00000316" w:rsidP="0003742E">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Les participants ne peuvent obtenir aucun droit et/ou recevoir aucune compensation pour leur participation à ce concours, autre que ce qui est explicitement décrit dans le présent règlement.</w:t>
      </w:r>
    </w:p>
    <w:p w14:paraId="1308585A" w14:textId="77777777" w:rsidR="0087133B" w:rsidRPr="008D4CA8" w:rsidRDefault="005A4D57" w:rsidP="0003742E">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Procter &amp; Gamble</w:t>
      </w:r>
      <w:r w:rsidR="007A68B1" w:rsidRPr="008D4CA8">
        <w:rPr>
          <w:rFonts w:ascii="Arial" w:hAnsi="Arial" w:cs="Arial"/>
          <w:sz w:val="20"/>
          <w:szCs w:val="20"/>
          <w:lang w:val="fr-BE"/>
        </w:rPr>
        <w:t xml:space="preserve"> se réserve le droit d’exclure une personne de participer à ce concours, et si nécessaire de la poursuivre pénalement, en cas d’infraction au présent règlement ou en cas de fraude, abus, tromperie ou participation de mauvaise foi à ce concours. Toutes les personnes qui participent à ce concours de manière organisée en vue d’augmenter leurs chances de gain sont exclues de participation.</w:t>
      </w:r>
    </w:p>
    <w:p w14:paraId="27833E6F" w14:textId="77777777" w:rsidR="0096001C" w:rsidRPr="008D4CA8" w:rsidRDefault="0096001C" w:rsidP="0003742E">
      <w:pPr>
        <w:pStyle w:val="ListParagraph"/>
        <w:ind w:left="360"/>
        <w:jc w:val="both"/>
        <w:rPr>
          <w:rFonts w:ascii="Arial" w:hAnsi="Arial" w:cs="Arial"/>
          <w:sz w:val="20"/>
          <w:szCs w:val="20"/>
          <w:lang w:val="fr-BE"/>
        </w:rPr>
      </w:pPr>
    </w:p>
    <w:p w14:paraId="70FEF400" w14:textId="77777777" w:rsidR="0087133B" w:rsidRPr="008D4CA8" w:rsidRDefault="00977DC8" w:rsidP="0003742E">
      <w:pPr>
        <w:pStyle w:val="ListParagraph"/>
        <w:numPr>
          <w:ilvl w:val="0"/>
          <w:numId w:val="4"/>
        </w:numPr>
        <w:ind w:left="360"/>
        <w:jc w:val="both"/>
        <w:rPr>
          <w:rFonts w:ascii="Arial" w:hAnsi="Arial" w:cs="Arial"/>
          <w:b/>
          <w:bCs/>
          <w:color w:val="95B3D7" w:themeColor="accent1" w:themeTint="99"/>
          <w:sz w:val="20"/>
          <w:szCs w:val="20"/>
          <w:lang w:val="nl-NL"/>
        </w:rPr>
      </w:pPr>
      <w:r w:rsidRPr="008D4CA8">
        <w:rPr>
          <w:rFonts w:ascii="Arial" w:hAnsi="Arial" w:cs="Arial"/>
          <w:b/>
          <w:bCs/>
          <w:color w:val="95B3D7" w:themeColor="accent1" w:themeTint="99"/>
          <w:sz w:val="20"/>
          <w:szCs w:val="20"/>
          <w:lang w:val="nl-NL"/>
        </w:rPr>
        <w:t>Participation</w:t>
      </w:r>
    </w:p>
    <w:p w14:paraId="7FE38F5E" w14:textId="77777777" w:rsidR="0096001C" w:rsidRPr="008D4CA8" w:rsidRDefault="0096001C" w:rsidP="0003742E">
      <w:pPr>
        <w:pStyle w:val="ListParagraph"/>
        <w:ind w:left="360"/>
        <w:jc w:val="both"/>
        <w:rPr>
          <w:rFonts w:ascii="Arial" w:hAnsi="Arial" w:cs="Arial"/>
          <w:b/>
          <w:bCs/>
          <w:color w:val="95B3D7" w:themeColor="accent1" w:themeTint="99"/>
          <w:sz w:val="20"/>
          <w:szCs w:val="20"/>
          <w:lang w:val="nl-NL"/>
        </w:rPr>
      </w:pPr>
    </w:p>
    <w:p w14:paraId="58001497" w14:textId="77777777" w:rsidR="0096001C" w:rsidRPr="008D4CA8" w:rsidRDefault="0096001C" w:rsidP="0003742E">
      <w:pPr>
        <w:pStyle w:val="ListParagraph"/>
        <w:numPr>
          <w:ilvl w:val="0"/>
          <w:numId w:val="27"/>
        </w:numPr>
        <w:jc w:val="both"/>
        <w:rPr>
          <w:rFonts w:ascii="Arial" w:hAnsi="Arial" w:cs="Arial"/>
          <w:vanish/>
          <w:sz w:val="20"/>
          <w:szCs w:val="20"/>
          <w:lang w:val="nl-NL"/>
        </w:rPr>
      </w:pPr>
    </w:p>
    <w:p w14:paraId="1622C00C" w14:textId="689C4078" w:rsidR="00977DC8" w:rsidRPr="008D4CA8" w:rsidRDefault="00977DC8" w:rsidP="0003742E">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 xml:space="preserve">Afin de pouvoir participer valablement à ce concours, les participants </w:t>
      </w:r>
      <w:r w:rsidR="00D3665B" w:rsidRPr="008D4CA8">
        <w:rPr>
          <w:rFonts w:ascii="Arial" w:hAnsi="Arial" w:cs="Arial"/>
          <w:sz w:val="20"/>
          <w:szCs w:val="20"/>
          <w:lang w:val="fr-BE"/>
        </w:rPr>
        <w:t>doivent :</w:t>
      </w:r>
      <w:r w:rsidRPr="008D4CA8">
        <w:rPr>
          <w:rFonts w:ascii="Arial" w:hAnsi="Arial" w:cs="Arial"/>
          <w:sz w:val="20"/>
          <w:szCs w:val="20"/>
          <w:lang w:val="fr-BE"/>
        </w:rPr>
        <w:t xml:space="preserve"> </w:t>
      </w:r>
    </w:p>
    <w:p w14:paraId="695ECCDD" w14:textId="5CB10B76" w:rsidR="008D4CA8" w:rsidRPr="008D4CA8" w:rsidRDefault="008D4CA8" w:rsidP="008D4CA8">
      <w:pPr>
        <w:pStyle w:val="ListParagraph"/>
        <w:numPr>
          <w:ilvl w:val="0"/>
          <w:numId w:val="34"/>
        </w:numPr>
        <w:jc w:val="both"/>
        <w:rPr>
          <w:rFonts w:ascii="Arial" w:hAnsi="Arial" w:cs="Arial"/>
          <w:sz w:val="20"/>
          <w:szCs w:val="20"/>
          <w:lang w:val="fr-BE"/>
        </w:rPr>
      </w:pPr>
      <w:r w:rsidRPr="008D4CA8">
        <w:rPr>
          <w:rFonts w:ascii="Arial" w:hAnsi="Arial" w:cs="Arial"/>
          <w:sz w:val="20"/>
          <w:szCs w:val="20"/>
          <w:lang w:val="fr-BE"/>
        </w:rPr>
        <w:t xml:space="preserve">Le participant achète </w:t>
      </w:r>
      <w:r w:rsidR="00276C8E">
        <w:rPr>
          <w:rFonts w:ascii="Arial" w:hAnsi="Arial" w:cs="Arial"/>
          <w:sz w:val="20"/>
          <w:szCs w:val="20"/>
          <w:lang w:val="fr-BE"/>
        </w:rPr>
        <w:t>quatre</w:t>
      </w:r>
      <w:r w:rsidRPr="008D4CA8">
        <w:rPr>
          <w:rFonts w:ascii="Arial" w:hAnsi="Arial" w:cs="Arial"/>
          <w:sz w:val="20"/>
          <w:szCs w:val="20"/>
          <w:lang w:val="fr-BE"/>
        </w:rPr>
        <w:t xml:space="preserve"> des produits participants énumérés au point 12 entre le </w:t>
      </w:r>
      <w:r w:rsidR="00276C8E">
        <w:rPr>
          <w:rFonts w:ascii="Arial" w:hAnsi="Arial" w:cs="Arial"/>
          <w:sz w:val="20"/>
          <w:szCs w:val="20"/>
          <w:lang w:val="fr-BE"/>
        </w:rPr>
        <w:t>24/04/2025</w:t>
      </w:r>
      <w:r w:rsidRPr="008D4CA8">
        <w:rPr>
          <w:rFonts w:ascii="Arial" w:hAnsi="Arial" w:cs="Arial"/>
          <w:sz w:val="20"/>
          <w:szCs w:val="20"/>
          <w:lang w:val="fr-BE"/>
        </w:rPr>
        <w:t xml:space="preserve"> et le </w:t>
      </w:r>
      <w:r w:rsidR="00276C8E">
        <w:rPr>
          <w:rFonts w:ascii="Arial" w:hAnsi="Arial" w:cs="Arial"/>
          <w:sz w:val="20"/>
          <w:szCs w:val="20"/>
          <w:lang w:val="fr-BE"/>
        </w:rPr>
        <w:t>30/04/2025</w:t>
      </w:r>
    </w:p>
    <w:p w14:paraId="728DDBCB" w14:textId="120E68C2" w:rsidR="008D4CA8" w:rsidRPr="006E3E0F" w:rsidRDefault="008D4CA8" w:rsidP="006E3E0F">
      <w:pPr>
        <w:pStyle w:val="ListParagraph"/>
        <w:numPr>
          <w:ilvl w:val="0"/>
          <w:numId w:val="34"/>
        </w:numPr>
        <w:jc w:val="both"/>
        <w:rPr>
          <w:rFonts w:ascii="Arial" w:hAnsi="Arial" w:cs="Arial"/>
          <w:sz w:val="20"/>
          <w:szCs w:val="20"/>
          <w:lang w:val="fr-BE"/>
        </w:rPr>
      </w:pPr>
      <w:r w:rsidRPr="008D4CA8">
        <w:rPr>
          <w:rFonts w:ascii="Arial" w:hAnsi="Arial" w:cs="Arial"/>
          <w:sz w:val="20"/>
          <w:szCs w:val="20"/>
          <w:lang w:val="fr-BE"/>
        </w:rPr>
        <w:t xml:space="preserve">Le participant doit </w:t>
      </w:r>
      <w:r w:rsidR="006E3E0F">
        <w:rPr>
          <w:rFonts w:ascii="Arial" w:hAnsi="Arial" w:cs="Arial"/>
          <w:sz w:val="20"/>
          <w:szCs w:val="20"/>
          <w:lang w:val="fr-BE"/>
        </w:rPr>
        <w:t xml:space="preserve">être un membre de Envie de Plus et </w:t>
      </w:r>
      <w:r w:rsidRPr="008D4CA8">
        <w:rPr>
          <w:rFonts w:ascii="Arial" w:hAnsi="Arial" w:cs="Arial"/>
          <w:sz w:val="20"/>
          <w:szCs w:val="20"/>
          <w:lang w:val="fr-BE"/>
        </w:rPr>
        <w:t xml:space="preserve">ensuite se connecter ou s'enregistrer auprès </w:t>
      </w:r>
      <w:hyperlink r:id="rId16" w:history="1">
        <w:r w:rsidR="00BC25BD" w:rsidRPr="004E77FE">
          <w:rPr>
            <w:rStyle w:val="Hyperlink"/>
            <w:lang w:val="fr-BE"/>
          </w:rPr>
          <w:t>www.dreftdelhaize-lottery.com</w:t>
        </w:r>
      </w:hyperlink>
      <w:r w:rsidR="00BC25BD">
        <w:rPr>
          <w:lang w:val="fr-BE"/>
        </w:rPr>
        <w:t xml:space="preserve"> </w:t>
      </w:r>
      <w:r w:rsidR="00563501">
        <w:rPr>
          <w:lang w:val="fr-BE"/>
        </w:rPr>
        <w:t xml:space="preserve"> </w:t>
      </w:r>
    </w:p>
    <w:p w14:paraId="4735FF98" w14:textId="24D48AA9" w:rsidR="008D4CA8" w:rsidRPr="008D4CA8" w:rsidRDefault="008D4CA8" w:rsidP="008D4CA8">
      <w:pPr>
        <w:pStyle w:val="ListParagraph"/>
        <w:numPr>
          <w:ilvl w:val="0"/>
          <w:numId w:val="34"/>
        </w:numPr>
        <w:jc w:val="both"/>
        <w:rPr>
          <w:rFonts w:ascii="Arial" w:hAnsi="Arial" w:cs="Arial"/>
          <w:sz w:val="20"/>
          <w:szCs w:val="20"/>
          <w:lang w:val="fr-BE"/>
        </w:rPr>
      </w:pPr>
      <w:r w:rsidRPr="008D4CA8">
        <w:rPr>
          <w:rFonts w:ascii="Arial" w:hAnsi="Arial" w:cs="Arial"/>
          <w:sz w:val="20"/>
          <w:szCs w:val="20"/>
          <w:lang w:val="fr-BE"/>
        </w:rPr>
        <w:t>Le participant doit télécharger le ticket de caisse complet indiquant la date d'achat et les produits achetés.</w:t>
      </w:r>
    </w:p>
    <w:p w14:paraId="7D9B4601" w14:textId="3FEC2A29" w:rsidR="008D4CA8" w:rsidRPr="008D4CA8" w:rsidRDefault="008D4CA8" w:rsidP="008D4CA8">
      <w:pPr>
        <w:pStyle w:val="ListParagraph"/>
        <w:numPr>
          <w:ilvl w:val="0"/>
          <w:numId w:val="34"/>
        </w:numPr>
        <w:jc w:val="both"/>
        <w:rPr>
          <w:rFonts w:ascii="Arial" w:hAnsi="Arial" w:cs="Arial"/>
          <w:sz w:val="20"/>
          <w:szCs w:val="20"/>
          <w:lang w:val="fr-BE"/>
        </w:rPr>
      </w:pPr>
      <w:r w:rsidRPr="008D4CA8">
        <w:rPr>
          <w:rFonts w:ascii="Arial" w:hAnsi="Arial" w:cs="Arial"/>
          <w:sz w:val="20"/>
          <w:szCs w:val="20"/>
          <w:lang w:val="fr-BE"/>
        </w:rPr>
        <w:t xml:space="preserve">Le participant doit sélectionner une réponse </w:t>
      </w:r>
      <w:r w:rsidR="006E3E0F">
        <w:rPr>
          <w:rFonts w:ascii="Arial" w:hAnsi="Arial" w:cs="Arial"/>
          <w:sz w:val="20"/>
          <w:szCs w:val="20"/>
          <w:lang w:val="fr-BE"/>
        </w:rPr>
        <w:t>a la</w:t>
      </w:r>
      <w:r w:rsidRPr="008D4CA8">
        <w:rPr>
          <w:rFonts w:ascii="Arial" w:hAnsi="Arial" w:cs="Arial"/>
          <w:sz w:val="20"/>
          <w:szCs w:val="20"/>
          <w:lang w:val="fr-BE"/>
        </w:rPr>
        <w:t xml:space="preserve"> question du concours. </w:t>
      </w:r>
    </w:p>
    <w:p w14:paraId="2E75A8A4" w14:textId="73E282E5" w:rsidR="00563501" w:rsidRDefault="008D4CA8" w:rsidP="00563501">
      <w:pPr>
        <w:pStyle w:val="ListParagraph"/>
        <w:numPr>
          <w:ilvl w:val="0"/>
          <w:numId w:val="34"/>
        </w:numPr>
        <w:jc w:val="both"/>
        <w:rPr>
          <w:rFonts w:ascii="Arial" w:hAnsi="Arial" w:cs="Arial"/>
          <w:sz w:val="20"/>
          <w:szCs w:val="20"/>
          <w:lang w:val="fr-BE"/>
        </w:rPr>
      </w:pPr>
      <w:r w:rsidRPr="008D4CA8">
        <w:rPr>
          <w:rFonts w:ascii="Arial" w:hAnsi="Arial" w:cs="Arial"/>
          <w:sz w:val="20"/>
          <w:szCs w:val="20"/>
          <w:lang w:val="fr-BE"/>
        </w:rPr>
        <w:t>Le participant doit répondre à la question subsidiaire du concours.</w:t>
      </w:r>
    </w:p>
    <w:p w14:paraId="53C477C3" w14:textId="77777777" w:rsidR="00563501" w:rsidRDefault="00563501">
      <w:pPr>
        <w:rPr>
          <w:rFonts w:ascii="Arial" w:hAnsi="Arial" w:cs="Arial"/>
          <w:sz w:val="20"/>
          <w:szCs w:val="20"/>
          <w:lang w:val="fr-BE"/>
        </w:rPr>
      </w:pPr>
      <w:r>
        <w:rPr>
          <w:rFonts w:ascii="Arial" w:hAnsi="Arial" w:cs="Arial"/>
          <w:sz w:val="20"/>
          <w:szCs w:val="20"/>
          <w:lang w:val="fr-BE"/>
        </w:rPr>
        <w:br w:type="page"/>
      </w:r>
    </w:p>
    <w:p w14:paraId="668ABF87" w14:textId="77777777" w:rsidR="008D4CA8" w:rsidRPr="00563501" w:rsidRDefault="008D4CA8" w:rsidP="00563501">
      <w:pPr>
        <w:pStyle w:val="ListParagraph"/>
        <w:ind w:left="644"/>
        <w:jc w:val="both"/>
        <w:rPr>
          <w:rFonts w:ascii="Arial" w:hAnsi="Arial" w:cs="Arial"/>
          <w:sz w:val="20"/>
          <w:szCs w:val="20"/>
          <w:lang w:val="fr-BE"/>
        </w:rPr>
      </w:pPr>
    </w:p>
    <w:p w14:paraId="2532B9F5" w14:textId="0C1C6A69" w:rsidR="0087133B" w:rsidRPr="008D4CA8" w:rsidRDefault="00977DC8" w:rsidP="008D4CA8">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 xml:space="preserve">Les questions sont les </w:t>
      </w:r>
      <w:r w:rsidR="00D3665B" w:rsidRPr="008D4CA8">
        <w:rPr>
          <w:rFonts w:ascii="Arial" w:hAnsi="Arial" w:cs="Arial"/>
          <w:sz w:val="20"/>
          <w:szCs w:val="20"/>
          <w:lang w:val="fr-BE"/>
        </w:rPr>
        <w:t>suivantes :</w:t>
      </w:r>
      <w:r w:rsidR="0087133B" w:rsidRPr="008D4CA8">
        <w:rPr>
          <w:rFonts w:ascii="Arial" w:hAnsi="Arial" w:cs="Arial"/>
          <w:sz w:val="20"/>
          <w:szCs w:val="20"/>
          <w:lang w:val="fr-BE"/>
        </w:rPr>
        <w:t xml:space="preserve"> </w:t>
      </w:r>
    </w:p>
    <w:p w14:paraId="2614B0DD" w14:textId="1EB84006" w:rsidR="0087133B" w:rsidRPr="00BC25BD" w:rsidRDefault="00977DC8" w:rsidP="0003742E">
      <w:pPr>
        <w:pStyle w:val="ListParagraph"/>
        <w:numPr>
          <w:ilvl w:val="0"/>
          <w:numId w:val="1"/>
        </w:numPr>
        <w:jc w:val="both"/>
        <w:rPr>
          <w:rFonts w:ascii="Arial" w:hAnsi="Arial" w:cs="Arial"/>
          <w:sz w:val="20"/>
          <w:szCs w:val="20"/>
          <w:lang w:val="nl-NL"/>
        </w:rPr>
      </w:pPr>
      <w:r w:rsidRPr="00BC25BD">
        <w:rPr>
          <w:rFonts w:ascii="Arial" w:hAnsi="Arial" w:cs="Arial"/>
          <w:sz w:val="20"/>
          <w:szCs w:val="20"/>
          <w:lang w:val="nl-NL"/>
        </w:rPr>
        <w:t>Questions principales</w:t>
      </w:r>
    </w:p>
    <w:p w14:paraId="02D1E55B" w14:textId="06599A21" w:rsidR="00977DC8" w:rsidRPr="00BC25BD" w:rsidRDefault="00BC25BD" w:rsidP="00BC25BD">
      <w:pPr>
        <w:pStyle w:val="ListParagraph"/>
        <w:ind w:left="1440"/>
        <w:jc w:val="both"/>
        <w:rPr>
          <w:rFonts w:ascii="Arial" w:hAnsi="Arial" w:cs="Arial"/>
          <w:sz w:val="20"/>
          <w:szCs w:val="20"/>
          <w:lang w:val="fr-BE"/>
        </w:rPr>
      </w:pPr>
      <w:r w:rsidRPr="00BC25BD">
        <w:rPr>
          <w:rFonts w:ascii="Arial" w:hAnsi="Arial" w:cs="Arial"/>
          <w:sz w:val="20"/>
          <w:szCs w:val="20"/>
          <w:lang w:val="fr-BE"/>
        </w:rPr>
        <w:t>1) Où sont produites les capsules Dreft autodish ?</w:t>
      </w:r>
      <w:r w:rsidR="008D4CA8" w:rsidRPr="00BC25BD">
        <w:rPr>
          <w:rFonts w:ascii="Arial" w:hAnsi="Arial" w:cs="Arial"/>
          <w:sz w:val="20"/>
          <w:szCs w:val="20"/>
          <w:lang w:val="fr-BE"/>
        </w:rPr>
        <w:t>?</w:t>
      </w:r>
    </w:p>
    <w:p w14:paraId="6E042EA7" w14:textId="35C49867" w:rsidR="008D4CA8" w:rsidRPr="00BC25BD" w:rsidRDefault="00BC25BD" w:rsidP="00563501">
      <w:pPr>
        <w:pStyle w:val="ListParagraph"/>
        <w:numPr>
          <w:ilvl w:val="0"/>
          <w:numId w:val="35"/>
        </w:numPr>
        <w:jc w:val="both"/>
        <w:rPr>
          <w:rFonts w:ascii="Arial" w:hAnsi="Arial" w:cs="Arial"/>
          <w:sz w:val="20"/>
          <w:szCs w:val="20"/>
          <w:lang w:val="fr-BE"/>
        </w:rPr>
      </w:pPr>
      <w:r w:rsidRPr="00BC25BD">
        <w:rPr>
          <w:rFonts w:ascii="Arial" w:hAnsi="Arial" w:cs="Arial"/>
          <w:sz w:val="20"/>
          <w:szCs w:val="20"/>
          <w:lang w:val="fr-BE"/>
        </w:rPr>
        <w:t>An</w:t>
      </w:r>
      <w:r>
        <w:rPr>
          <w:rFonts w:ascii="Arial" w:hAnsi="Arial" w:cs="Arial"/>
          <w:sz w:val="20"/>
          <w:szCs w:val="20"/>
          <w:lang w:val="fr-BE"/>
        </w:rPr>
        <w:t>vers</w:t>
      </w:r>
    </w:p>
    <w:p w14:paraId="31F1EBAC" w14:textId="0855F510" w:rsidR="008D4CA8" w:rsidRPr="00BC25BD" w:rsidRDefault="00BC25BD" w:rsidP="00563501">
      <w:pPr>
        <w:pStyle w:val="ListParagraph"/>
        <w:numPr>
          <w:ilvl w:val="0"/>
          <w:numId w:val="35"/>
        </w:numPr>
        <w:jc w:val="both"/>
        <w:rPr>
          <w:rFonts w:ascii="Arial" w:hAnsi="Arial" w:cs="Arial"/>
          <w:sz w:val="20"/>
          <w:szCs w:val="20"/>
          <w:lang w:val="fr-BE"/>
        </w:rPr>
      </w:pPr>
      <w:r w:rsidRPr="00BC25BD">
        <w:rPr>
          <w:rFonts w:ascii="Arial" w:hAnsi="Arial" w:cs="Arial"/>
          <w:sz w:val="20"/>
          <w:szCs w:val="20"/>
          <w:lang w:val="fr-BE"/>
        </w:rPr>
        <w:t>Bru</w:t>
      </w:r>
      <w:r>
        <w:rPr>
          <w:rFonts w:ascii="Arial" w:hAnsi="Arial" w:cs="Arial"/>
          <w:sz w:val="20"/>
          <w:szCs w:val="20"/>
          <w:lang w:val="fr-BE"/>
        </w:rPr>
        <w:t>xelles</w:t>
      </w:r>
    </w:p>
    <w:p w14:paraId="7E69301D" w14:textId="5AD04AAA" w:rsidR="00BC25BD" w:rsidRPr="00BC25BD" w:rsidRDefault="00BC25BD" w:rsidP="00563501">
      <w:pPr>
        <w:pStyle w:val="ListParagraph"/>
        <w:numPr>
          <w:ilvl w:val="0"/>
          <w:numId w:val="35"/>
        </w:numPr>
        <w:jc w:val="both"/>
        <w:rPr>
          <w:rFonts w:ascii="Arial" w:hAnsi="Arial" w:cs="Arial"/>
          <w:sz w:val="20"/>
          <w:szCs w:val="20"/>
          <w:lang w:val="fr-BE"/>
        </w:rPr>
      </w:pPr>
      <w:r w:rsidRPr="00BC25BD">
        <w:rPr>
          <w:rFonts w:ascii="Arial" w:hAnsi="Arial" w:cs="Arial"/>
          <w:sz w:val="20"/>
          <w:szCs w:val="20"/>
          <w:lang w:val="fr-BE"/>
        </w:rPr>
        <w:t>Malines</w:t>
      </w:r>
    </w:p>
    <w:p w14:paraId="64B6200B" w14:textId="1F82A1D1" w:rsidR="00977DC8" w:rsidRPr="00BC25BD" w:rsidRDefault="00977DC8" w:rsidP="0003742E">
      <w:pPr>
        <w:pStyle w:val="ListParagraph"/>
        <w:numPr>
          <w:ilvl w:val="0"/>
          <w:numId w:val="1"/>
        </w:numPr>
        <w:jc w:val="both"/>
        <w:rPr>
          <w:rFonts w:ascii="Arial" w:hAnsi="Arial" w:cs="Arial"/>
          <w:sz w:val="20"/>
          <w:szCs w:val="20"/>
          <w:lang w:val="nl-NL"/>
        </w:rPr>
      </w:pPr>
      <w:r w:rsidRPr="00BC25BD">
        <w:rPr>
          <w:rFonts w:ascii="Arial" w:hAnsi="Arial" w:cs="Arial"/>
          <w:sz w:val="20"/>
          <w:szCs w:val="20"/>
          <w:lang w:val="nl-NL"/>
        </w:rPr>
        <w:t>Question subsidiaire</w:t>
      </w:r>
    </w:p>
    <w:p w14:paraId="39F843BA" w14:textId="323CD5B7" w:rsidR="00977DC8" w:rsidRPr="008D4CA8" w:rsidRDefault="00977DC8" w:rsidP="0003742E">
      <w:pPr>
        <w:pStyle w:val="ListParagraph"/>
        <w:numPr>
          <w:ilvl w:val="1"/>
          <w:numId w:val="1"/>
        </w:numPr>
        <w:jc w:val="both"/>
        <w:rPr>
          <w:rFonts w:ascii="Arial" w:hAnsi="Arial" w:cs="Arial"/>
          <w:sz w:val="20"/>
          <w:szCs w:val="20"/>
          <w:lang w:val="fr-BE"/>
        </w:rPr>
      </w:pPr>
      <w:r w:rsidRPr="008D4CA8">
        <w:rPr>
          <w:rFonts w:ascii="Arial" w:hAnsi="Arial" w:cs="Arial"/>
          <w:sz w:val="20"/>
          <w:szCs w:val="20"/>
          <w:lang w:val="fr-BE"/>
        </w:rPr>
        <w:t xml:space="preserve"> </w:t>
      </w:r>
      <w:r w:rsidR="008D4CA8" w:rsidRPr="008D4CA8">
        <w:rPr>
          <w:rFonts w:ascii="Arial" w:hAnsi="Arial" w:cs="Arial"/>
          <w:sz w:val="20"/>
          <w:szCs w:val="20"/>
          <w:lang w:val="fr-BE"/>
        </w:rPr>
        <w:t xml:space="preserve">Combien de </w:t>
      </w:r>
      <w:r w:rsidR="00563501">
        <w:rPr>
          <w:rFonts w:ascii="Arial" w:hAnsi="Arial" w:cs="Arial"/>
          <w:sz w:val="20"/>
          <w:szCs w:val="20"/>
          <w:lang w:val="fr-BE"/>
        </w:rPr>
        <w:t xml:space="preserve">personnes vont participer à ce concours entre le </w:t>
      </w:r>
      <w:r w:rsidR="00276C8E">
        <w:rPr>
          <w:rFonts w:ascii="Arial" w:hAnsi="Arial" w:cs="Arial"/>
          <w:sz w:val="20"/>
          <w:szCs w:val="20"/>
          <w:lang w:val="fr-BE"/>
        </w:rPr>
        <w:t>24/04/2025</w:t>
      </w:r>
      <w:r w:rsidR="00563501">
        <w:rPr>
          <w:rFonts w:ascii="Arial" w:hAnsi="Arial" w:cs="Arial"/>
          <w:sz w:val="20"/>
          <w:szCs w:val="20"/>
          <w:lang w:val="fr-BE"/>
        </w:rPr>
        <w:t xml:space="preserve"> et le </w:t>
      </w:r>
      <w:r w:rsidR="00276C8E">
        <w:rPr>
          <w:rFonts w:ascii="Arial" w:hAnsi="Arial" w:cs="Arial"/>
          <w:sz w:val="20"/>
          <w:szCs w:val="20"/>
          <w:lang w:val="fr-BE"/>
        </w:rPr>
        <w:t>15/05/2025</w:t>
      </w:r>
      <w:r w:rsidR="00F90D67">
        <w:rPr>
          <w:rFonts w:ascii="Arial" w:hAnsi="Arial" w:cs="Arial"/>
          <w:sz w:val="20"/>
          <w:szCs w:val="20"/>
          <w:lang w:val="fr-BE"/>
        </w:rPr>
        <w:t> ?</w:t>
      </w:r>
    </w:p>
    <w:p w14:paraId="044B0879" w14:textId="1A1D773E" w:rsidR="00977DC8" w:rsidRPr="008D4CA8" w:rsidRDefault="00977DC8" w:rsidP="0003742E">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 xml:space="preserve">La participation doit être enregistrée au plus tard </w:t>
      </w:r>
      <w:r w:rsidR="00E01C41" w:rsidRPr="008D4CA8">
        <w:rPr>
          <w:rFonts w:ascii="Arial" w:hAnsi="Arial" w:cs="Arial"/>
          <w:sz w:val="20"/>
          <w:szCs w:val="20"/>
          <w:lang w:val="fr-BE"/>
        </w:rPr>
        <w:t xml:space="preserve">le </w:t>
      </w:r>
      <w:r w:rsidR="00276C8E">
        <w:rPr>
          <w:rFonts w:ascii="Arial" w:hAnsi="Arial" w:cs="Arial"/>
          <w:sz w:val="20"/>
          <w:szCs w:val="20"/>
          <w:lang w:val="fr-BE"/>
        </w:rPr>
        <w:t>15/05/2025</w:t>
      </w:r>
      <w:r w:rsidRPr="008D4CA8">
        <w:rPr>
          <w:rFonts w:ascii="Arial" w:hAnsi="Arial" w:cs="Arial"/>
          <w:sz w:val="20"/>
          <w:szCs w:val="20"/>
          <w:lang w:val="fr-BE"/>
        </w:rPr>
        <w:t xml:space="preserve"> à </w:t>
      </w:r>
      <w:r w:rsidR="00D3665B" w:rsidRPr="008D4CA8">
        <w:rPr>
          <w:rFonts w:ascii="Arial" w:hAnsi="Arial" w:cs="Arial"/>
          <w:sz w:val="20"/>
          <w:szCs w:val="20"/>
          <w:lang w:val="fr-BE"/>
        </w:rPr>
        <w:t>23 :</w:t>
      </w:r>
      <w:r w:rsidRPr="008D4CA8">
        <w:rPr>
          <w:rFonts w:ascii="Arial" w:hAnsi="Arial" w:cs="Arial"/>
          <w:sz w:val="20"/>
          <w:szCs w:val="20"/>
          <w:lang w:val="fr-BE"/>
        </w:rPr>
        <w:t>59</w:t>
      </w:r>
      <w:r w:rsidR="00FA3C1A" w:rsidRPr="008D4CA8">
        <w:rPr>
          <w:rFonts w:ascii="Arial" w:hAnsi="Arial" w:cs="Arial"/>
          <w:sz w:val="20"/>
          <w:szCs w:val="20"/>
          <w:lang w:val="fr-BE"/>
        </w:rPr>
        <w:t xml:space="preserve"> (« </w:t>
      </w:r>
      <w:r w:rsidR="00FA3C1A" w:rsidRPr="008D4CA8">
        <w:rPr>
          <w:rFonts w:ascii="Arial" w:hAnsi="Arial" w:cs="Arial"/>
          <w:b/>
          <w:bCs/>
          <w:sz w:val="20"/>
          <w:szCs w:val="20"/>
          <w:lang w:val="fr-BE"/>
        </w:rPr>
        <w:t>date de clôture</w:t>
      </w:r>
      <w:r w:rsidR="00FA3C1A" w:rsidRPr="008D4CA8">
        <w:rPr>
          <w:rFonts w:ascii="Arial" w:hAnsi="Arial" w:cs="Arial"/>
          <w:sz w:val="20"/>
          <w:szCs w:val="20"/>
          <w:lang w:val="fr-BE"/>
        </w:rPr>
        <w:t> »)</w:t>
      </w:r>
      <w:r w:rsidRPr="008D4CA8">
        <w:rPr>
          <w:rFonts w:ascii="Arial" w:hAnsi="Arial" w:cs="Arial"/>
          <w:sz w:val="20"/>
          <w:szCs w:val="20"/>
          <w:lang w:val="fr-BE"/>
        </w:rPr>
        <w:t>.</w:t>
      </w:r>
      <w:r w:rsidR="008D4CA8" w:rsidRPr="008D4CA8">
        <w:rPr>
          <w:rFonts w:ascii="Arial" w:hAnsi="Arial" w:cs="Arial"/>
          <w:sz w:val="20"/>
          <w:szCs w:val="20"/>
          <w:lang w:val="fr-BE"/>
        </w:rPr>
        <w:t xml:space="preserve"> </w:t>
      </w:r>
      <w:r w:rsidRPr="008D4CA8">
        <w:rPr>
          <w:rFonts w:ascii="Arial" w:hAnsi="Arial" w:cs="Arial"/>
          <w:sz w:val="20"/>
          <w:szCs w:val="20"/>
          <w:lang w:val="fr-BE"/>
        </w:rPr>
        <w:t xml:space="preserve">Les </w:t>
      </w:r>
      <w:r w:rsidR="00FA3C1A" w:rsidRPr="008D4CA8">
        <w:rPr>
          <w:rFonts w:ascii="Arial" w:hAnsi="Arial" w:cs="Arial"/>
          <w:sz w:val="20"/>
          <w:szCs w:val="20"/>
          <w:lang w:val="fr-BE"/>
        </w:rPr>
        <w:t xml:space="preserve">candidatures reçues </w:t>
      </w:r>
      <w:r w:rsidR="006C47F8" w:rsidRPr="008D4CA8">
        <w:rPr>
          <w:rFonts w:ascii="Arial" w:hAnsi="Arial" w:cs="Arial"/>
          <w:sz w:val="20"/>
          <w:szCs w:val="20"/>
          <w:lang w:val="fr-BE"/>
        </w:rPr>
        <w:t xml:space="preserve">après cette date </w:t>
      </w:r>
      <w:r w:rsidR="00F3628F" w:rsidRPr="008D4CA8">
        <w:rPr>
          <w:rFonts w:ascii="Arial" w:hAnsi="Arial" w:cs="Arial"/>
          <w:sz w:val="20"/>
          <w:szCs w:val="20"/>
          <w:lang w:val="fr-BE"/>
        </w:rPr>
        <w:t>et/ou</w:t>
      </w:r>
      <w:r w:rsidR="006C47F8" w:rsidRPr="008D4CA8">
        <w:rPr>
          <w:rFonts w:ascii="Arial" w:hAnsi="Arial" w:cs="Arial"/>
          <w:sz w:val="20"/>
          <w:szCs w:val="20"/>
          <w:lang w:val="fr-BE"/>
        </w:rPr>
        <w:t xml:space="preserve"> les candidat</w:t>
      </w:r>
      <w:r w:rsidR="005A4D57" w:rsidRPr="008D4CA8">
        <w:rPr>
          <w:rFonts w:ascii="Arial" w:hAnsi="Arial" w:cs="Arial"/>
          <w:sz w:val="20"/>
          <w:szCs w:val="20"/>
          <w:lang w:val="fr-BE"/>
        </w:rPr>
        <w:t>ures</w:t>
      </w:r>
      <w:r w:rsidRPr="008D4CA8">
        <w:rPr>
          <w:rFonts w:ascii="Arial" w:hAnsi="Arial" w:cs="Arial"/>
          <w:sz w:val="20"/>
          <w:szCs w:val="20"/>
          <w:lang w:val="fr-BE"/>
        </w:rPr>
        <w:t xml:space="preserve"> </w:t>
      </w:r>
      <w:r w:rsidR="00FA3C1A" w:rsidRPr="008D4CA8">
        <w:rPr>
          <w:rFonts w:ascii="Arial" w:hAnsi="Arial" w:cs="Arial"/>
          <w:sz w:val="20"/>
          <w:szCs w:val="20"/>
          <w:lang w:val="fr-BE"/>
        </w:rPr>
        <w:t>incomplètes</w:t>
      </w:r>
      <w:r w:rsidRPr="008D4CA8">
        <w:rPr>
          <w:rFonts w:ascii="Arial" w:hAnsi="Arial" w:cs="Arial"/>
          <w:sz w:val="20"/>
          <w:szCs w:val="20"/>
          <w:lang w:val="fr-BE"/>
        </w:rPr>
        <w:t xml:space="preserve"> ne seront pas </w:t>
      </w:r>
      <w:r w:rsidR="00D3665B" w:rsidRPr="008D4CA8">
        <w:rPr>
          <w:rFonts w:ascii="Arial" w:hAnsi="Arial" w:cs="Arial"/>
          <w:sz w:val="20"/>
          <w:szCs w:val="20"/>
          <w:lang w:val="fr-BE"/>
        </w:rPr>
        <w:t>acceptées</w:t>
      </w:r>
      <w:r w:rsidRPr="008D4CA8">
        <w:rPr>
          <w:rFonts w:ascii="Arial" w:hAnsi="Arial" w:cs="Arial"/>
          <w:sz w:val="20"/>
          <w:szCs w:val="20"/>
          <w:lang w:val="fr-BE"/>
        </w:rPr>
        <w:t>.</w:t>
      </w:r>
      <w:r w:rsidR="006C47F8" w:rsidRPr="008D4CA8">
        <w:rPr>
          <w:rFonts w:ascii="Arial" w:hAnsi="Arial" w:cs="Arial"/>
          <w:sz w:val="20"/>
          <w:szCs w:val="20"/>
          <w:lang w:val="fr-BE"/>
        </w:rPr>
        <w:t xml:space="preserve"> </w:t>
      </w:r>
    </w:p>
    <w:p w14:paraId="4D90AB86" w14:textId="77777777" w:rsidR="00CA4129" w:rsidRPr="008D4CA8" w:rsidRDefault="00977DC8" w:rsidP="0003742E">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 xml:space="preserve">Seuls les formulaires de participations </w:t>
      </w:r>
      <w:r w:rsidR="00E50CF2" w:rsidRPr="008D4CA8">
        <w:rPr>
          <w:rFonts w:ascii="Arial" w:hAnsi="Arial" w:cs="Arial"/>
          <w:sz w:val="20"/>
          <w:szCs w:val="20"/>
          <w:lang w:val="fr-BE"/>
        </w:rPr>
        <w:t>dûment et entièrement complétés sont considérés comme valables</w:t>
      </w:r>
      <w:r w:rsidR="006B4FB0" w:rsidRPr="008D4CA8">
        <w:rPr>
          <w:rFonts w:ascii="Arial" w:hAnsi="Arial" w:cs="Arial"/>
          <w:sz w:val="20"/>
          <w:szCs w:val="20"/>
          <w:lang w:val="fr-BE"/>
        </w:rPr>
        <w:t>.</w:t>
      </w:r>
    </w:p>
    <w:p w14:paraId="25686029" w14:textId="1874705F" w:rsidR="00CA4129" w:rsidRPr="008D4CA8" w:rsidRDefault="00977DC8" w:rsidP="008D4CA8">
      <w:pPr>
        <w:pStyle w:val="ListParagraph"/>
        <w:numPr>
          <w:ilvl w:val="1"/>
          <w:numId w:val="27"/>
        </w:numPr>
        <w:rPr>
          <w:rFonts w:ascii="Arial" w:hAnsi="Arial" w:cs="Arial"/>
          <w:sz w:val="20"/>
          <w:szCs w:val="20"/>
          <w:lang w:val="fr-BE"/>
        </w:rPr>
      </w:pPr>
      <w:r w:rsidRPr="008D4CA8">
        <w:rPr>
          <w:rFonts w:ascii="Arial" w:hAnsi="Arial" w:cs="Arial"/>
          <w:sz w:val="20"/>
          <w:szCs w:val="20"/>
          <w:lang w:val="fr-BE"/>
        </w:rPr>
        <w:t>Chaque participant ne peut participer qu’une seule fois. Il n’y aura qu’un seul prix par ménage</w:t>
      </w:r>
      <w:r w:rsidR="00477132" w:rsidRPr="008D4CA8">
        <w:rPr>
          <w:rFonts w:ascii="Arial" w:hAnsi="Arial" w:cs="Arial"/>
          <w:sz w:val="20"/>
          <w:szCs w:val="20"/>
          <w:lang w:val="fr-BE"/>
        </w:rPr>
        <w:t xml:space="preserve"> </w:t>
      </w:r>
      <w:bookmarkStart w:id="3" w:name="_Hlk65674371"/>
      <w:r w:rsidR="00477132" w:rsidRPr="008D4CA8">
        <w:rPr>
          <w:rFonts w:ascii="Arial" w:hAnsi="Arial" w:cs="Arial"/>
          <w:sz w:val="20"/>
          <w:szCs w:val="20"/>
          <w:lang w:val="fr-BE"/>
        </w:rPr>
        <w:t>(</w:t>
      </w:r>
      <w:bookmarkStart w:id="4" w:name="_Hlk65664127"/>
      <w:r w:rsidR="00477132" w:rsidRPr="008D4CA8">
        <w:rPr>
          <w:rFonts w:ascii="Arial" w:hAnsi="Arial" w:cs="Arial"/>
          <w:sz w:val="20"/>
          <w:szCs w:val="20"/>
          <w:lang w:val="fr-BE"/>
        </w:rPr>
        <w:t>même nom et/ou même adresse et/ou même adresse email et/ou même numéro de compte</w:t>
      </w:r>
      <w:r w:rsidR="00A77024" w:rsidRPr="008D4CA8">
        <w:rPr>
          <w:rFonts w:ascii="Arial" w:hAnsi="Arial" w:cs="Arial"/>
          <w:sz w:val="20"/>
          <w:szCs w:val="20"/>
          <w:lang w:val="fr-BE"/>
        </w:rPr>
        <w:t xml:space="preserve"> bancaire</w:t>
      </w:r>
      <w:r w:rsidR="00477132" w:rsidRPr="008D4CA8">
        <w:rPr>
          <w:rFonts w:ascii="Arial" w:hAnsi="Arial" w:cs="Arial"/>
          <w:sz w:val="20"/>
          <w:szCs w:val="20"/>
          <w:lang w:val="fr-BE"/>
        </w:rPr>
        <w:t>)</w:t>
      </w:r>
      <w:bookmarkEnd w:id="3"/>
      <w:bookmarkEnd w:id="4"/>
      <w:r w:rsidRPr="008D4CA8">
        <w:rPr>
          <w:rFonts w:ascii="Arial" w:hAnsi="Arial" w:cs="Arial"/>
          <w:sz w:val="20"/>
          <w:szCs w:val="20"/>
          <w:lang w:val="fr-BE"/>
        </w:rPr>
        <w:t xml:space="preserve">. </w:t>
      </w:r>
    </w:p>
    <w:p w14:paraId="303DC64F" w14:textId="77777777" w:rsidR="00B2399F" w:rsidRPr="008D4CA8" w:rsidRDefault="00977DC8" w:rsidP="0003742E">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Tous les coûts de participation à ce concours (p.ex. téléphone, liaison internet, timbres…) sont entièrement à charge du participant et ne peuvent en aucun cas être imputés à l’organisateur.</w:t>
      </w:r>
    </w:p>
    <w:p w14:paraId="4CED8E21" w14:textId="77777777" w:rsidR="00B2399F" w:rsidRPr="00B523C8" w:rsidRDefault="00977DC8" w:rsidP="0003742E">
      <w:pPr>
        <w:pStyle w:val="ListParagraph"/>
        <w:numPr>
          <w:ilvl w:val="1"/>
          <w:numId w:val="27"/>
        </w:numPr>
        <w:jc w:val="both"/>
        <w:rPr>
          <w:rFonts w:ascii="Arial" w:hAnsi="Arial" w:cs="Arial"/>
          <w:sz w:val="20"/>
          <w:szCs w:val="20"/>
          <w:lang w:val="fr-BE"/>
        </w:rPr>
      </w:pPr>
      <w:r w:rsidRPr="008D4CA8">
        <w:rPr>
          <w:rFonts w:ascii="Arial" w:hAnsi="Arial" w:cs="Arial"/>
          <w:sz w:val="20"/>
          <w:szCs w:val="20"/>
          <w:lang w:val="fr-BE"/>
        </w:rPr>
        <w:t xml:space="preserve"> </w:t>
      </w:r>
      <w:r w:rsidR="00B2399F" w:rsidRPr="008D4CA8">
        <w:rPr>
          <w:rFonts w:ascii="Arial" w:hAnsi="Arial" w:cs="Arial"/>
          <w:sz w:val="20"/>
          <w:szCs w:val="20"/>
          <w:lang w:val="fr-BE"/>
        </w:rPr>
        <w:t>Procter &amp; Gamble et les personnes ou tiers qu'elle engage ne sont pas responsables des inscriptions perdues, retardées, mal adressées, mal livrées, endommagées ou non livrées, ou des inscriptions qui ne sont pas reçues par Procter &amp; Gamble ou qui ne le sont pas en temps</w:t>
      </w:r>
      <w:r w:rsidR="00B2399F" w:rsidRPr="00B523C8">
        <w:rPr>
          <w:rFonts w:ascii="Arial" w:hAnsi="Arial" w:cs="Arial"/>
          <w:sz w:val="20"/>
          <w:szCs w:val="20"/>
          <w:lang w:val="fr-BE"/>
        </w:rPr>
        <w:t xml:space="preserve"> voulu. </w:t>
      </w:r>
    </w:p>
    <w:p w14:paraId="50726220" w14:textId="77777777" w:rsidR="003C5E79" w:rsidRPr="00B523C8" w:rsidRDefault="003C5E79" w:rsidP="0003742E">
      <w:pPr>
        <w:pStyle w:val="ListParagraph"/>
        <w:ind w:left="360"/>
        <w:jc w:val="both"/>
        <w:rPr>
          <w:rFonts w:ascii="Arial" w:hAnsi="Arial" w:cs="Arial"/>
          <w:sz w:val="20"/>
          <w:szCs w:val="20"/>
          <w:lang w:val="fr-BE"/>
        </w:rPr>
      </w:pPr>
    </w:p>
    <w:p w14:paraId="4F2B532B"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Les prix et gagnants</w:t>
      </w:r>
    </w:p>
    <w:p w14:paraId="4C2287E4" w14:textId="77777777" w:rsidR="003C5E79" w:rsidRPr="00B523C8" w:rsidRDefault="003C5E79" w:rsidP="0003742E">
      <w:pPr>
        <w:pStyle w:val="ListParagraph"/>
        <w:ind w:left="360"/>
        <w:jc w:val="both"/>
        <w:rPr>
          <w:rFonts w:ascii="Arial" w:hAnsi="Arial" w:cs="Arial"/>
          <w:sz w:val="20"/>
          <w:szCs w:val="20"/>
          <w:lang w:val="nl-NL"/>
        </w:rPr>
      </w:pPr>
    </w:p>
    <w:p w14:paraId="63C4058D" w14:textId="77777777" w:rsidR="003C5E79" w:rsidRPr="00B523C8" w:rsidRDefault="003C5E79" w:rsidP="0003742E">
      <w:pPr>
        <w:pStyle w:val="ListParagraph"/>
        <w:numPr>
          <w:ilvl w:val="0"/>
          <w:numId w:val="27"/>
        </w:numPr>
        <w:jc w:val="both"/>
        <w:rPr>
          <w:rFonts w:ascii="Arial" w:hAnsi="Arial" w:cs="Arial"/>
          <w:vanish/>
          <w:sz w:val="20"/>
          <w:szCs w:val="20"/>
          <w:lang w:val="nl-NL"/>
        </w:rPr>
      </w:pPr>
    </w:p>
    <w:p w14:paraId="7215D640" w14:textId="77777777" w:rsidR="00CA4129"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Il ne peut y avoir qu’un seul gagnant par ménage</w:t>
      </w:r>
      <w:r w:rsidR="00837F61" w:rsidRPr="00B523C8">
        <w:rPr>
          <w:rFonts w:ascii="Arial" w:hAnsi="Arial" w:cs="Arial"/>
          <w:sz w:val="20"/>
          <w:szCs w:val="20"/>
          <w:lang w:val="fr-BE"/>
        </w:rPr>
        <w:t xml:space="preserve"> (même nom et/ou même adresse et/ou même adresse email et/ou même numéro de compte bancaire)</w:t>
      </w:r>
      <w:r w:rsidRPr="00B523C8">
        <w:rPr>
          <w:rFonts w:ascii="Arial" w:hAnsi="Arial" w:cs="Arial"/>
          <w:sz w:val="20"/>
          <w:szCs w:val="20"/>
          <w:lang w:val="fr-BE"/>
        </w:rPr>
        <w:t>, sur base des conditions suivantes.</w:t>
      </w:r>
    </w:p>
    <w:p w14:paraId="4AC941E5" w14:textId="10CEDD14" w:rsidR="00CA4129" w:rsidRPr="00B523C8" w:rsidRDefault="00CA4129" w:rsidP="0003742E">
      <w:pPr>
        <w:pStyle w:val="ListParagraph"/>
        <w:numPr>
          <w:ilvl w:val="1"/>
          <w:numId w:val="27"/>
        </w:numPr>
        <w:jc w:val="both"/>
        <w:rPr>
          <w:rFonts w:ascii="Arial" w:hAnsi="Arial" w:cs="Arial"/>
          <w:sz w:val="20"/>
          <w:szCs w:val="20"/>
          <w:lang w:val="fr-BE"/>
        </w:rPr>
      </w:pPr>
      <w:bookmarkStart w:id="5" w:name="_Hlk65657002"/>
      <w:r w:rsidRPr="00B523C8">
        <w:rPr>
          <w:rFonts w:ascii="Arial" w:hAnsi="Arial" w:cs="Arial"/>
          <w:sz w:val="20"/>
          <w:szCs w:val="20"/>
          <w:lang w:val="fr-BE"/>
        </w:rPr>
        <w:t xml:space="preserve">Les gagnants sont les </w:t>
      </w:r>
      <w:r w:rsidRPr="008D4CA8">
        <w:rPr>
          <w:rFonts w:ascii="Arial" w:hAnsi="Arial" w:cs="Arial"/>
          <w:sz w:val="20"/>
          <w:szCs w:val="20"/>
          <w:lang w:val="fr-BE"/>
        </w:rPr>
        <w:t xml:space="preserve">personnes qui auront répondu correctement à </w:t>
      </w:r>
      <w:r w:rsidR="006E3E0F">
        <w:rPr>
          <w:rFonts w:ascii="Arial" w:hAnsi="Arial" w:cs="Arial"/>
          <w:sz w:val="20"/>
          <w:szCs w:val="20"/>
          <w:lang w:val="fr-BE"/>
        </w:rPr>
        <w:t>la</w:t>
      </w:r>
      <w:r w:rsidRPr="008D4CA8">
        <w:rPr>
          <w:rFonts w:ascii="Arial" w:hAnsi="Arial" w:cs="Arial"/>
          <w:sz w:val="20"/>
          <w:szCs w:val="20"/>
          <w:lang w:val="fr-BE"/>
        </w:rPr>
        <w:t xml:space="preserve"> question principale ainsi qu’à la question subsidiaire</w:t>
      </w:r>
      <w:r w:rsidR="008D4CA8" w:rsidRPr="008D4CA8">
        <w:rPr>
          <w:rFonts w:ascii="Arial" w:hAnsi="Arial" w:cs="Arial"/>
          <w:sz w:val="20"/>
          <w:szCs w:val="20"/>
          <w:lang w:val="fr-BE"/>
        </w:rPr>
        <w:t xml:space="preserve"> </w:t>
      </w:r>
      <w:r w:rsidRPr="008D4CA8">
        <w:rPr>
          <w:rFonts w:ascii="Arial" w:hAnsi="Arial" w:cs="Arial"/>
          <w:sz w:val="20"/>
          <w:szCs w:val="20"/>
          <w:lang w:val="fr-BE"/>
        </w:rPr>
        <w:t>ou qui ont donné la réponse qui s’approche le plus de la bonne réponse. En cas d’ex-aequo, peu importe pour quel prix, le prix reviendra au participant qui à été le premier à participer au concours.</w:t>
      </w:r>
    </w:p>
    <w:bookmarkEnd w:id="5"/>
    <w:p w14:paraId="78D33E12" w14:textId="0DC660F5" w:rsidR="0087133B"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Les prix sont les </w:t>
      </w:r>
      <w:r w:rsidR="00D3665B" w:rsidRPr="00B523C8">
        <w:rPr>
          <w:rFonts w:ascii="Arial" w:hAnsi="Arial" w:cs="Arial"/>
          <w:sz w:val="20"/>
          <w:szCs w:val="20"/>
          <w:lang w:val="fr-BE"/>
        </w:rPr>
        <w:t>suivants :</w:t>
      </w:r>
      <w:r w:rsidR="0087133B" w:rsidRPr="00B523C8">
        <w:rPr>
          <w:rFonts w:ascii="Arial" w:hAnsi="Arial" w:cs="Arial"/>
          <w:sz w:val="20"/>
          <w:szCs w:val="20"/>
          <w:lang w:val="fr-BE"/>
        </w:rPr>
        <w:t xml:space="preserve"> </w:t>
      </w:r>
    </w:p>
    <w:p w14:paraId="39EACB15" w14:textId="30760CB8" w:rsidR="00BC25BD" w:rsidRPr="00BC25BD" w:rsidRDefault="00BC25BD" w:rsidP="00BC25BD">
      <w:pPr>
        <w:pStyle w:val="ListParagraph"/>
        <w:ind w:left="360"/>
        <w:jc w:val="both"/>
        <w:rPr>
          <w:rFonts w:ascii="Arial" w:hAnsi="Arial" w:cs="Arial"/>
          <w:sz w:val="20"/>
          <w:szCs w:val="20"/>
          <w:lang w:val="fr-BE"/>
        </w:rPr>
      </w:pPr>
      <w:r w:rsidRPr="00BC25BD">
        <w:rPr>
          <w:rFonts w:ascii="Arial" w:hAnsi="Arial" w:cs="Arial"/>
          <w:sz w:val="20"/>
          <w:szCs w:val="20"/>
          <w:lang w:val="fr-BE"/>
        </w:rPr>
        <w:t>Au total, il y a</w:t>
      </w:r>
      <w:r w:rsidR="001D77AC">
        <w:rPr>
          <w:rFonts w:ascii="Arial" w:hAnsi="Arial" w:cs="Arial"/>
          <w:sz w:val="20"/>
          <w:szCs w:val="20"/>
          <w:lang w:val="fr-BE"/>
        </w:rPr>
        <w:t xml:space="preserve"> 427</w:t>
      </w:r>
      <w:r w:rsidRPr="00BC25BD">
        <w:rPr>
          <w:rFonts w:ascii="Arial" w:hAnsi="Arial" w:cs="Arial"/>
          <w:sz w:val="20"/>
          <w:szCs w:val="20"/>
          <w:lang w:val="fr-BE"/>
        </w:rPr>
        <w:t xml:space="preserve"> Bongos à gagner :</w:t>
      </w:r>
    </w:p>
    <w:p w14:paraId="3F966183" w14:textId="77777777" w:rsidR="00BC25BD" w:rsidRDefault="00BC25BD" w:rsidP="00BC25BD">
      <w:pPr>
        <w:pStyle w:val="ListParagraph"/>
        <w:numPr>
          <w:ilvl w:val="0"/>
          <w:numId w:val="37"/>
        </w:numPr>
        <w:jc w:val="both"/>
        <w:rPr>
          <w:rFonts w:ascii="Arial" w:hAnsi="Arial" w:cs="Arial"/>
          <w:sz w:val="20"/>
          <w:szCs w:val="20"/>
          <w:lang w:val="fr-BE"/>
        </w:rPr>
      </w:pPr>
      <w:r w:rsidRPr="00BC25BD">
        <w:rPr>
          <w:rFonts w:ascii="Arial" w:hAnsi="Arial" w:cs="Arial"/>
          <w:sz w:val="20"/>
          <w:szCs w:val="20"/>
          <w:lang w:val="fr-BE"/>
        </w:rPr>
        <w:t>1 bon digital Bongo Brasserie</w:t>
      </w:r>
    </w:p>
    <w:p w14:paraId="1611BDBA" w14:textId="1C258B41" w:rsidR="00BC25BD" w:rsidRDefault="00BC25BD" w:rsidP="00BC25BD">
      <w:pPr>
        <w:pStyle w:val="ListParagraph"/>
        <w:ind w:left="360"/>
        <w:jc w:val="both"/>
        <w:rPr>
          <w:rFonts w:ascii="Arial" w:hAnsi="Arial" w:cs="Arial"/>
          <w:sz w:val="20"/>
          <w:szCs w:val="20"/>
          <w:lang w:val="fr-BE"/>
        </w:rPr>
      </w:pPr>
      <w:r>
        <w:rPr>
          <w:rFonts w:ascii="Arial" w:hAnsi="Arial" w:cs="Arial"/>
          <w:sz w:val="20"/>
          <w:szCs w:val="20"/>
          <w:lang w:val="fr-BE"/>
        </w:rPr>
        <w:t>D</w:t>
      </w:r>
      <w:r w:rsidRPr="00BC25BD">
        <w:rPr>
          <w:rFonts w:ascii="Arial" w:hAnsi="Arial" w:cs="Arial"/>
          <w:sz w:val="20"/>
          <w:szCs w:val="20"/>
          <w:lang w:val="fr-BE"/>
        </w:rPr>
        <w:t>'une valeur de 49,99 euros</w:t>
      </w:r>
    </w:p>
    <w:p w14:paraId="369BCDEF" w14:textId="0D722BB1" w:rsidR="007B5BA7" w:rsidRPr="00BC25BD" w:rsidRDefault="00563501" w:rsidP="00BC25BD">
      <w:pPr>
        <w:pStyle w:val="ListParagraph"/>
        <w:numPr>
          <w:ilvl w:val="1"/>
          <w:numId w:val="27"/>
        </w:numPr>
        <w:jc w:val="both"/>
        <w:rPr>
          <w:rFonts w:ascii="Arial" w:hAnsi="Arial" w:cs="Arial"/>
          <w:sz w:val="20"/>
          <w:szCs w:val="20"/>
          <w:lang w:val="fr-BE"/>
        </w:rPr>
      </w:pPr>
      <w:r w:rsidRPr="00BC25BD">
        <w:rPr>
          <w:rFonts w:ascii="Arial" w:hAnsi="Arial" w:cs="Arial"/>
          <w:sz w:val="20"/>
          <w:szCs w:val="20"/>
          <w:lang w:val="fr-BE"/>
        </w:rPr>
        <w:t>Tous l</w:t>
      </w:r>
      <w:r w:rsidR="00CA4129" w:rsidRPr="00BC25BD">
        <w:rPr>
          <w:rFonts w:ascii="Arial" w:hAnsi="Arial" w:cs="Arial"/>
          <w:sz w:val="20"/>
          <w:szCs w:val="20"/>
          <w:lang w:val="fr-BE"/>
        </w:rPr>
        <w:t>es prix sont personnels, non-transférables, non-échangeables</w:t>
      </w:r>
      <w:r w:rsidR="00477132" w:rsidRPr="00BC25BD">
        <w:rPr>
          <w:rFonts w:ascii="Arial" w:hAnsi="Arial" w:cs="Arial"/>
          <w:sz w:val="20"/>
          <w:szCs w:val="20"/>
          <w:lang w:val="fr-BE"/>
        </w:rPr>
        <w:t xml:space="preserve"> et</w:t>
      </w:r>
      <w:r w:rsidR="00CA4129" w:rsidRPr="00BC25BD">
        <w:rPr>
          <w:rFonts w:ascii="Arial" w:hAnsi="Arial" w:cs="Arial"/>
          <w:sz w:val="20"/>
          <w:szCs w:val="20"/>
          <w:lang w:val="fr-BE"/>
        </w:rPr>
        <w:t xml:space="preserve"> non-remboursables contre de l’argent.</w:t>
      </w:r>
    </w:p>
    <w:p w14:paraId="653EFEA8" w14:textId="3D238177" w:rsidR="00BC246E" w:rsidRPr="004965F2" w:rsidRDefault="00947CD7" w:rsidP="004965F2">
      <w:pPr>
        <w:pStyle w:val="ListParagraph"/>
        <w:numPr>
          <w:ilvl w:val="1"/>
          <w:numId w:val="27"/>
        </w:numPr>
        <w:jc w:val="both"/>
        <w:rPr>
          <w:rFonts w:ascii="Arial" w:hAnsi="Arial" w:cs="Arial"/>
          <w:sz w:val="20"/>
          <w:szCs w:val="20"/>
          <w:lang w:val="fr-BE"/>
        </w:rPr>
      </w:pPr>
      <w:r w:rsidRPr="000A71AC">
        <w:rPr>
          <w:rFonts w:ascii="Arial" w:hAnsi="Arial" w:cs="Arial"/>
          <w:sz w:val="20"/>
          <w:szCs w:val="20"/>
          <w:lang w:val="fr-BE"/>
        </w:rPr>
        <w:t xml:space="preserve">Le(s) gagnant(s) recevra (recevront) </w:t>
      </w:r>
      <w:r w:rsidR="000A71AC">
        <w:rPr>
          <w:rFonts w:ascii="Arial" w:hAnsi="Arial" w:cs="Arial"/>
          <w:sz w:val="20"/>
          <w:szCs w:val="20"/>
          <w:lang w:val="fr-BE"/>
        </w:rPr>
        <w:t>le</w:t>
      </w:r>
      <w:r w:rsidR="000A71AC" w:rsidRPr="007B5BA7">
        <w:rPr>
          <w:rFonts w:ascii="Arial" w:hAnsi="Arial" w:cs="Arial"/>
          <w:sz w:val="20"/>
          <w:szCs w:val="20"/>
          <w:lang w:val="fr-BE"/>
        </w:rPr>
        <w:t xml:space="preserve"> prix gagné dans un délai de </w:t>
      </w:r>
      <w:r w:rsidR="004965F2">
        <w:rPr>
          <w:rFonts w:ascii="Arial" w:hAnsi="Arial" w:cs="Arial"/>
          <w:sz w:val="20"/>
          <w:szCs w:val="20"/>
          <w:lang w:val="fr-BE"/>
        </w:rPr>
        <w:t>8 semaines</w:t>
      </w:r>
      <w:r w:rsidR="000A71AC" w:rsidRPr="007B5BA7">
        <w:rPr>
          <w:rFonts w:ascii="Arial" w:hAnsi="Arial" w:cs="Arial"/>
          <w:sz w:val="20"/>
          <w:szCs w:val="20"/>
          <w:lang w:val="fr-BE"/>
        </w:rPr>
        <w:t xml:space="preserve">, </w:t>
      </w:r>
      <w:r w:rsidR="000A71AC">
        <w:rPr>
          <w:rFonts w:ascii="Arial" w:hAnsi="Arial" w:cs="Arial"/>
          <w:sz w:val="20"/>
          <w:szCs w:val="20"/>
          <w:lang w:val="fr-BE"/>
        </w:rPr>
        <w:t xml:space="preserve">et </w:t>
      </w:r>
      <w:r w:rsidR="000A71AC" w:rsidRPr="007B5BA7">
        <w:rPr>
          <w:rFonts w:ascii="Arial" w:hAnsi="Arial" w:cs="Arial"/>
          <w:sz w:val="20"/>
          <w:szCs w:val="20"/>
          <w:lang w:val="fr-BE"/>
        </w:rPr>
        <w:t xml:space="preserve">en tout cas au plus tard 3 mois après la date </w:t>
      </w:r>
      <w:r w:rsidR="000A71AC">
        <w:rPr>
          <w:rFonts w:ascii="Arial" w:hAnsi="Arial" w:cs="Arial"/>
          <w:sz w:val="20"/>
          <w:szCs w:val="20"/>
          <w:lang w:val="fr-BE"/>
        </w:rPr>
        <w:t xml:space="preserve">du tirage </w:t>
      </w:r>
      <w:r w:rsidR="000A71AC" w:rsidRPr="004965F2">
        <w:rPr>
          <w:rFonts w:ascii="Arial" w:hAnsi="Arial" w:cs="Arial"/>
          <w:sz w:val="20"/>
          <w:szCs w:val="20"/>
          <w:lang w:val="fr-BE"/>
        </w:rPr>
        <w:t>au sort.</w:t>
      </w:r>
    </w:p>
    <w:p w14:paraId="3CBC575C" w14:textId="2497DEDA" w:rsidR="007B5BA7" w:rsidRPr="004965F2" w:rsidRDefault="00CA4129" w:rsidP="0003742E">
      <w:pPr>
        <w:pStyle w:val="ListParagraph"/>
        <w:numPr>
          <w:ilvl w:val="1"/>
          <w:numId w:val="27"/>
        </w:numPr>
        <w:jc w:val="both"/>
        <w:rPr>
          <w:rFonts w:ascii="Arial" w:hAnsi="Arial" w:cs="Arial"/>
          <w:sz w:val="20"/>
          <w:szCs w:val="20"/>
          <w:lang w:val="fr-BE"/>
        </w:rPr>
      </w:pPr>
      <w:r w:rsidRPr="004965F2">
        <w:rPr>
          <w:rFonts w:ascii="Arial" w:hAnsi="Arial" w:cs="Arial"/>
          <w:sz w:val="20"/>
          <w:szCs w:val="20"/>
          <w:lang w:val="fr-BE"/>
        </w:rPr>
        <w:t xml:space="preserve">Les gagnants seront avertis par email. Si le gagnant ne répond pas, ou si l’email est refusé par trois fois, et si le gagnant n’est pas en mesure de confirmer ses </w:t>
      </w:r>
      <w:r w:rsidR="007B5BA7" w:rsidRPr="004965F2">
        <w:rPr>
          <w:rFonts w:ascii="Arial" w:hAnsi="Arial" w:cs="Arial"/>
          <w:sz w:val="20"/>
          <w:szCs w:val="20"/>
          <w:lang w:val="fr-BE"/>
        </w:rPr>
        <w:t>coordonnées</w:t>
      </w:r>
      <w:r w:rsidRPr="004965F2">
        <w:rPr>
          <w:rFonts w:ascii="Arial" w:hAnsi="Arial" w:cs="Arial"/>
          <w:sz w:val="20"/>
          <w:szCs w:val="20"/>
          <w:lang w:val="fr-BE"/>
        </w:rPr>
        <w:t xml:space="preserve"> </w:t>
      </w:r>
      <w:r w:rsidR="00837F61" w:rsidRPr="004965F2">
        <w:rPr>
          <w:rFonts w:ascii="Arial" w:hAnsi="Arial" w:cs="Arial"/>
          <w:sz w:val="20"/>
          <w:szCs w:val="20"/>
          <w:lang w:val="fr-BE"/>
        </w:rPr>
        <w:t>dans un délai de</w:t>
      </w:r>
      <w:r w:rsidRPr="004965F2">
        <w:rPr>
          <w:rFonts w:ascii="Arial" w:hAnsi="Arial" w:cs="Arial"/>
          <w:sz w:val="20"/>
          <w:szCs w:val="20"/>
          <w:lang w:val="fr-BE"/>
        </w:rPr>
        <w:t xml:space="preserve"> 20 jours ouvrables</w:t>
      </w:r>
      <w:r w:rsidR="007B5BA7" w:rsidRPr="004965F2">
        <w:rPr>
          <w:rFonts w:ascii="Arial" w:hAnsi="Arial" w:cs="Arial"/>
          <w:sz w:val="20"/>
          <w:szCs w:val="20"/>
          <w:lang w:val="fr-BE"/>
        </w:rPr>
        <w:t xml:space="preserve"> suivant la demande de Procter &amp; Gamble</w:t>
      </w:r>
      <w:r w:rsidRPr="004965F2">
        <w:rPr>
          <w:rFonts w:ascii="Arial" w:hAnsi="Arial" w:cs="Arial"/>
          <w:sz w:val="20"/>
          <w:szCs w:val="20"/>
          <w:lang w:val="fr-BE"/>
        </w:rPr>
        <w:t xml:space="preserve">, il sera considéré comme renonçant à son prix, et il perdra tous droits à </w:t>
      </w:r>
      <w:r w:rsidR="00A843ED" w:rsidRPr="004965F2">
        <w:rPr>
          <w:rFonts w:ascii="Arial" w:hAnsi="Arial" w:cs="Arial"/>
          <w:sz w:val="20"/>
          <w:szCs w:val="20"/>
          <w:lang w:val="fr-BE"/>
        </w:rPr>
        <w:t xml:space="preserve">une </w:t>
      </w:r>
      <w:r w:rsidRPr="004965F2">
        <w:rPr>
          <w:rFonts w:ascii="Arial" w:hAnsi="Arial" w:cs="Arial"/>
          <w:sz w:val="20"/>
          <w:szCs w:val="20"/>
          <w:lang w:val="fr-BE"/>
        </w:rPr>
        <w:t xml:space="preserve">indemnisation sous quelque forme que ce soit et sans possibilité d’appel. </w:t>
      </w:r>
    </w:p>
    <w:p w14:paraId="20704695" w14:textId="77777777" w:rsidR="00A843ED" w:rsidRPr="00B523C8" w:rsidRDefault="00A843ED" w:rsidP="0003742E">
      <w:pPr>
        <w:pStyle w:val="ListParagraph"/>
        <w:numPr>
          <w:ilvl w:val="1"/>
          <w:numId w:val="27"/>
        </w:numPr>
        <w:jc w:val="both"/>
        <w:rPr>
          <w:rFonts w:ascii="Arial" w:hAnsi="Arial" w:cs="Arial"/>
          <w:sz w:val="20"/>
          <w:szCs w:val="20"/>
          <w:lang w:val="fr-BE"/>
        </w:rPr>
      </w:pPr>
      <w:r w:rsidRPr="004965F2">
        <w:rPr>
          <w:rFonts w:ascii="Arial" w:hAnsi="Arial" w:cs="Arial"/>
          <w:sz w:val="20"/>
          <w:szCs w:val="20"/>
          <w:lang w:val="fr-BE"/>
        </w:rPr>
        <w:t xml:space="preserve">Après la confirmation susmentionnée des coordonnées du gagnant, le prix sera envoyé à l'adresse fournie par le gagnant. </w:t>
      </w:r>
      <w:bookmarkStart w:id="6" w:name="_Hlk65660556"/>
      <w:r w:rsidRPr="004965F2">
        <w:rPr>
          <w:rFonts w:ascii="Arial" w:hAnsi="Arial" w:cs="Arial"/>
          <w:sz w:val="20"/>
          <w:szCs w:val="20"/>
          <w:lang w:val="fr-BE"/>
        </w:rPr>
        <w:t>Si le gagnant n'est pas chez lui au moment de la livraison et ne retire pas son prix conformément aux instructions du fournisseur, les droits du gagnant sur le prix</w:t>
      </w:r>
      <w:r w:rsidRPr="00B523C8">
        <w:rPr>
          <w:rFonts w:ascii="Arial" w:hAnsi="Arial" w:cs="Arial"/>
          <w:sz w:val="20"/>
          <w:szCs w:val="20"/>
          <w:lang w:val="fr-BE"/>
        </w:rPr>
        <w:t xml:space="preserve"> s'éteignent</w:t>
      </w:r>
      <w:bookmarkEnd w:id="6"/>
      <w:r w:rsidRPr="00B523C8">
        <w:rPr>
          <w:rFonts w:ascii="Arial" w:hAnsi="Arial" w:cs="Arial"/>
          <w:sz w:val="20"/>
          <w:szCs w:val="20"/>
          <w:lang w:val="fr-BE"/>
        </w:rPr>
        <w:t>. Le gagnant perdra également tous droits à une indemnisation sous quelque forme que ce soit et sans possibilité d’appel. Cela s'applique également si l'adresse fournie par le gagnant s'avère être incorrecte.</w:t>
      </w:r>
    </w:p>
    <w:p w14:paraId="0E5073A9" w14:textId="77777777" w:rsidR="0077619C" w:rsidRPr="00B523C8" w:rsidRDefault="0077619C" w:rsidP="0077619C">
      <w:pPr>
        <w:pStyle w:val="ListParagraph"/>
        <w:numPr>
          <w:ilvl w:val="1"/>
          <w:numId w:val="27"/>
        </w:numPr>
        <w:rPr>
          <w:rFonts w:ascii="Arial" w:hAnsi="Arial" w:cs="Arial"/>
          <w:sz w:val="20"/>
          <w:szCs w:val="20"/>
          <w:lang w:val="fr-BE"/>
        </w:rPr>
      </w:pPr>
      <w:bookmarkStart w:id="7" w:name="_Hlk65664269"/>
      <w:r w:rsidRPr="00B523C8">
        <w:rPr>
          <w:rFonts w:ascii="Arial" w:hAnsi="Arial" w:cs="Arial"/>
          <w:sz w:val="20"/>
          <w:szCs w:val="20"/>
          <w:lang w:val="fr-BE"/>
        </w:rPr>
        <w:t>Les dotations qui ne pourront être attribuées pour des raisons indépendantes de la volonté de la société organisatrice ou qui ne seront pas utilisées dans les délais prévus par les gagnants seront perdues et ne seront pas réattribuées.</w:t>
      </w:r>
    </w:p>
    <w:p w14:paraId="3F71D058" w14:textId="77777777" w:rsidR="0077619C" w:rsidRPr="00B523C8" w:rsidRDefault="006B4FB0" w:rsidP="0077619C">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Procter &amp; Gamble</w:t>
      </w:r>
      <w:r w:rsidR="0077619C" w:rsidRPr="00B523C8">
        <w:rPr>
          <w:rFonts w:ascii="Arial" w:hAnsi="Arial" w:cs="Arial"/>
          <w:sz w:val="20"/>
          <w:szCs w:val="20"/>
          <w:lang w:val="fr-BE"/>
        </w:rPr>
        <w:t xml:space="preserve"> se réserve le droit de remplacer les prix indiqués ci-dessus, en tout ou partie, par d’autres prix de valeur équivalente, en cas de difficulté extérieure pour obtenir ce qui a été annoncé, notamment rupture même momentanée de stock ou de prestation.</w:t>
      </w:r>
    </w:p>
    <w:bookmarkEnd w:id="7"/>
    <w:p w14:paraId="0C52916B" w14:textId="77777777" w:rsidR="00B6020E" w:rsidRPr="00B523C8" w:rsidRDefault="00B6020E" w:rsidP="0003742E">
      <w:pPr>
        <w:pStyle w:val="ListParagraph"/>
        <w:ind w:left="360"/>
        <w:jc w:val="both"/>
        <w:rPr>
          <w:rFonts w:ascii="Arial" w:hAnsi="Arial" w:cs="Arial"/>
          <w:sz w:val="20"/>
          <w:szCs w:val="20"/>
          <w:lang w:val="fr-BE"/>
        </w:rPr>
      </w:pPr>
    </w:p>
    <w:p w14:paraId="56A17A5B"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fr-BE"/>
        </w:rPr>
      </w:pPr>
      <w:bookmarkStart w:id="8" w:name="_Hlk65657526"/>
      <w:r w:rsidRPr="00B523C8">
        <w:rPr>
          <w:rFonts w:ascii="Arial" w:hAnsi="Arial" w:cs="Arial"/>
          <w:b/>
          <w:bCs/>
          <w:color w:val="95B3D7" w:themeColor="accent1" w:themeTint="99"/>
          <w:sz w:val="20"/>
          <w:szCs w:val="20"/>
          <w:lang w:val="fr-BE"/>
        </w:rPr>
        <w:t>Droits et responsabilités de l’organisateur</w:t>
      </w:r>
    </w:p>
    <w:p w14:paraId="0BDFCFA7" w14:textId="77777777" w:rsidR="00B6020E" w:rsidRPr="00B523C8" w:rsidRDefault="00B6020E" w:rsidP="0003742E">
      <w:pPr>
        <w:pStyle w:val="ListParagraph"/>
        <w:ind w:left="360"/>
        <w:jc w:val="both"/>
        <w:rPr>
          <w:rFonts w:ascii="Arial" w:hAnsi="Arial" w:cs="Arial"/>
          <w:b/>
          <w:bCs/>
          <w:color w:val="95B3D7" w:themeColor="accent1" w:themeTint="99"/>
          <w:sz w:val="20"/>
          <w:szCs w:val="20"/>
          <w:lang w:val="fr-BE"/>
        </w:rPr>
      </w:pPr>
    </w:p>
    <w:p w14:paraId="242DDDEF" w14:textId="77777777" w:rsidR="00B6020E" w:rsidRPr="00B523C8" w:rsidRDefault="00B6020E" w:rsidP="0003742E">
      <w:pPr>
        <w:pStyle w:val="ListParagraph"/>
        <w:numPr>
          <w:ilvl w:val="0"/>
          <w:numId w:val="27"/>
        </w:numPr>
        <w:jc w:val="both"/>
        <w:rPr>
          <w:rFonts w:ascii="Arial" w:hAnsi="Arial" w:cs="Arial"/>
          <w:vanish/>
          <w:sz w:val="20"/>
          <w:szCs w:val="20"/>
          <w:lang w:val="nl-NL"/>
        </w:rPr>
      </w:pPr>
    </w:p>
    <w:p w14:paraId="0EA7F05F" w14:textId="77777777" w:rsidR="00CA4129" w:rsidRPr="00B523C8" w:rsidRDefault="00CA4129" w:rsidP="0003742E">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Les participants reconnaissent participer à ce concours à leurs propres risques. </w:t>
      </w:r>
    </w:p>
    <w:p w14:paraId="5BBD181E" w14:textId="2C90350C" w:rsidR="00CA4129" w:rsidRPr="00B523C8" w:rsidRDefault="00CA4129" w:rsidP="0003742E">
      <w:pPr>
        <w:pStyle w:val="ListParagraph"/>
        <w:numPr>
          <w:ilvl w:val="1"/>
          <w:numId w:val="27"/>
        </w:numPr>
        <w:jc w:val="both"/>
        <w:rPr>
          <w:rFonts w:ascii="Arial" w:hAnsi="Arial" w:cs="Arial"/>
          <w:sz w:val="20"/>
          <w:szCs w:val="20"/>
          <w:lang w:val="fr-BE"/>
        </w:rPr>
      </w:pPr>
      <w:bookmarkStart w:id="9" w:name="_Ref62032874"/>
      <w:r w:rsidRPr="00B523C8">
        <w:rPr>
          <w:rFonts w:ascii="Arial" w:hAnsi="Arial" w:cs="Arial"/>
          <w:sz w:val="20"/>
          <w:szCs w:val="20"/>
          <w:lang w:val="fr-BE"/>
        </w:rPr>
        <w:t xml:space="preserve">Sauf disposition légale contraire, </w:t>
      </w:r>
      <w:r w:rsidR="00165BE5" w:rsidRPr="00B523C8">
        <w:rPr>
          <w:rFonts w:ascii="Arial" w:hAnsi="Arial" w:cs="Arial"/>
          <w:sz w:val="20"/>
          <w:szCs w:val="20"/>
          <w:lang w:val="fr-BE"/>
        </w:rPr>
        <w:t>Procter &amp; Gamble</w:t>
      </w:r>
      <w:r w:rsidRPr="00B523C8">
        <w:rPr>
          <w:rFonts w:ascii="Arial" w:hAnsi="Arial" w:cs="Arial"/>
          <w:sz w:val="20"/>
          <w:szCs w:val="20"/>
          <w:lang w:val="fr-BE"/>
        </w:rPr>
        <w:t xml:space="preserve"> </w:t>
      </w:r>
      <w:r w:rsidR="00165BE5" w:rsidRPr="00B523C8">
        <w:rPr>
          <w:rFonts w:ascii="Arial" w:hAnsi="Arial" w:cs="Arial"/>
          <w:sz w:val="20"/>
          <w:szCs w:val="20"/>
          <w:lang w:val="fr-BE"/>
        </w:rPr>
        <w:t xml:space="preserve">et les tiers engagés par Procter &amp; Gamble </w:t>
      </w:r>
      <w:r w:rsidRPr="00B523C8">
        <w:rPr>
          <w:rFonts w:ascii="Arial" w:hAnsi="Arial" w:cs="Arial"/>
          <w:sz w:val="20"/>
          <w:szCs w:val="20"/>
          <w:lang w:val="fr-BE"/>
        </w:rPr>
        <w:t>ne peu</w:t>
      </w:r>
      <w:r w:rsidR="00165BE5" w:rsidRPr="00B523C8">
        <w:rPr>
          <w:rFonts w:ascii="Arial" w:hAnsi="Arial" w:cs="Arial"/>
          <w:sz w:val="20"/>
          <w:szCs w:val="20"/>
          <w:lang w:val="fr-BE"/>
        </w:rPr>
        <w:t>vent</w:t>
      </w:r>
      <w:r w:rsidRPr="00B523C8">
        <w:rPr>
          <w:rFonts w:ascii="Arial" w:hAnsi="Arial" w:cs="Arial"/>
          <w:sz w:val="20"/>
          <w:szCs w:val="20"/>
          <w:lang w:val="fr-BE"/>
        </w:rPr>
        <w:t xml:space="preserve"> pas être tenu</w:t>
      </w:r>
      <w:r w:rsidR="00165BE5" w:rsidRPr="00B523C8">
        <w:rPr>
          <w:rFonts w:ascii="Arial" w:hAnsi="Arial" w:cs="Arial"/>
          <w:sz w:val="20"/>
          <w:szCs w:val="20"/>
          <w:lang w:val="fr-BE"/>
        </w:rPr>
        <w:t>s</w:t>
      </w:r>
      <w:r w:rsidRPr="00B523C8">
        <w:rPr>
          <w:rFonts w:ascii="Arial" w:hAnsi="Arial" w:cs="Arial"/>
          <w:sz w:val="20"/>
          <w:szCs w:val="20"/>
          <w:lang w:val="fr-BE"/>
        </w:rPr>
        <w:t xml:space="preserve"> </w:t>
      </w:r>
      <w:bookmarkEnd w:id="9"/>
      <w:r w:rsidR="00D3665B" w:rsidRPr="00B523C8">
        <w:rPr>
          <w:rFonts w:ascii="Arial" w:hAnsi="Arial" w:cs="Arial"/>
          <w:sz w:val="20"/>
          <w:szCs w:val="20"/>
          <w:lang w:val="fr-BE"/>
        </w:rPr>
        <w:t>responsables :</w:t>
      </w:r>
      <w:r w:rsidRPr="00B523C8">
        <w:rPr>
          <w:rFonts w:ascii="Arial" w:hAnsi="Arial" w:cs="Arial"/>
          <w:sz w:val="20"/>
          <w:szCs w:val="20"/>
          <w:lang w:val="fr-BE"/>
        </w:rPr>
        <w:t xml:space="preserve"> </w:t>
      </w:r>
    </w:p>
    <w:p w14:paraId="00532C2A" w14:textId="3D611F8F"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lastRenderedPageBreak/>
        <w:t xml:space="preserve">En cas d’interruption des réseaux, la perte, les retards ou manquements causés par la poste, les fournisseurs de services techniques ou d’internet, qui sont en charge du transfert de données et de l’hébergement du site </w:t>
      </w:r>
      <w:r w:rsidR="00D3665B" w:rsidRPr="00B523C8">
        <w:rPr>
          <w:rFonts w:ascii="Arial" w:hAnsi="Arial" w:cs="Arial"/>
          <w:sz w:val="20"/>
          <w:szCs w:val="20"/>
          <w:lang w:val="fr-BE"/>
        </w:rPr>
        <w:t>web ;</w:t>
      </w:r>
    </w:p>
    <w:p w14:paraId="11D20500" w14:textId="7B1E6400"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 xml:space="preserve">En cas d’accidents, dommage aux biens, pertes, livraisons tardives, coûts et tout autre dommage, de quelque ordre ou de quelque cause que ce soit, survenant suite à la participation à ce concours ou à l’attribution, la réception ou l’utilisation du prix de quelque façon que ce </w:t>
      </w:r>
      <w:r w:rsidR="00D3665B" w:rsidRPr="00B523C8">
        <w:rPr>
          <w:rFonts w:ascii="Arial" w:hAnsi="Arial" w:cs="Arial"/>
          <w:sz w:val="20"/>
          <w:szCs w:val="20"/>
          <w:lang w:val="fr-BE"/>
        </w:rPr>
        <w:t>soit ;</w:t>
      </w:r>
    </w:p>
    <w:p w14:paraId="41169E41" w14:textId="61F5D661"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 xml:space="preserve">En cas de perte ou détérioration de quel qu’ordre que ce soit, </w:t>
      </w:r>
      <w:r w:rsidR="00D3665B" w:rsidRPr="00B523C8">
        <w:rPr>
          <w:rFonts w:ascii="Arial" w:hAnsi="Arial" w:cs="Arial"/>
          <w:sz w:val="20"/>
          <w:szCs w:val="20"/>
          <w:lang w:val="fr-BE"/>
        </w:rPr>
        <w:t>dû</w:t>
      </w:r>
      <w:r w:rsidRPr="00B523C8">
        <w:rPr>
          <w:rFonts w:ascii="Arial" w:hAnsi="Arial" w:cs="Arial"/>
          <w:sz w:val="20"/>
          <w:szCs w:val="20"/>
          <w:lang w:val="fr-BE"/>
        </w:rPr>
        <w:t xml:space="preserve"> à l’utilisation d’un fichier ou document ayant été envoyé par post ou par email ou transféré de quelle qu’autre façon que ce soit aux organisateurs ou à l’agence dans le cadre de ce </w:t>
      </w:r>
      <w:r w:rsidR="00D3665B" w:rsidRPr="00B523C8">
        <w:rPr>
          <w:rFonts w:ascii="Arial" w:hAnsi="Arial" w:cs="Arial"/>
          <w:sz w:val="20"/>
          <w:szCs w:val="20"/>
          <w:lang w:val="fr-BE"/>
        </w:rPr>
        <w:t>concours ;</w:t>
      </w:r>
      <w:r w:rsidRPr="00B523C8">
        <w:rPr>
          <w:rFonts w:ascii="Arial" w:hAnsi="Arial" w:cs="Arial"/>
          <w:sz w:val="20"/>
          <w:szCs w:val="20"/>
          <w:lang w:val="fr-BE"/>
        </w:rPr>
        <w:t xml:space="preserve"> </w:t>
      </w:r>
    </w:p>
    <w:p w14:paraId="1BC1EFE0" w14:textId="77777777" w:rsidR="00165BE5" w:rsidRDefault="00165BE5"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(les conséquences de) tout défaut dans les prix ;</w:t>
      </w:r>
    </w:p>
    <w:p w14:paraId="2375703D" w14:textId="77777777" w:rsidR="00CA4129" w:rsidRPr="00B523C8" w:rsidRDefault="00CA4129"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Fautes de frappe, erreurs, ou contenu incorrect de quelque sorte que ce soit et sur quelque support que ce soit</w:t>
      </w:r>
      <w:r w:rsidR="009419E7" w:rsidRPr="00B523C8">
        <w:rPr>
          <w:rFonts w:ascii="Arial" w:hAnsi="Arial" w:cs="Arial"/>
          <w:sz w:val="20"/>
          <w:szCs w:val="20"/>
          <w:lang w:val="fr-BE"/>
        </w:rPr>
        <w:t>, et</w:t>
      </w:r>
    </w:p>
    <w:p w14:paraId="6B5FA0A9" w14:textId="77777777" w:rsidR="009419E7" w:rsidRPr="00B523C8" w:rsidRDefault="009419E7" w:rsidP="0003742E">
      <w:pPr>
        <w:pStyle w:val="ListParagraph"/>
        <w:numPr>
          <w:ilvl w:val="0"/>
          <w:numId w:val="29"/>
        </w:numPr>
        <w:jc w:val="both"/>
        <w:rPr>
          <w:rFonts w:ascii="Arial" w:hAnsi="Arial" w:cs="Arial"/>
          <w:sz w:val="20"/>
          <w:szCs w:val="20"/>
          <w:lang w:val="fr-BE"/>
        </w:rPr>
      </w:pPr>
      <w:r w:rsidRPr="00B523C8">
        <w:rPr>
          <w:rFonts w:ascii="Arial" w:hAnsi="Arial" w:cs="Arial"/>
          <w:sz w:val="20"/>
          <w:szCs w:val="20"/>
          <w:lang w:val="fr-BE"/>
        </w:rPr>
        <w:t>Toute incompatibilité entre les technologies utilisées pour le concours et la configuration matérielle et/ou logicielle utilisée par le participant.</w:t>
      </w:r>
    </w:p>
    <w:p w14:paraId="4EA35EB1" w14:textId="77777777" w:rsidR="00CA4129" w:rsidRPr="00B523C8" w:rsidRDefault="00CA4129"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Cette clause </w:t>
      </w:r>
      <w:r w:rsidRPr="00B523C8">
        <w:rPr>
          <w:rFonts w:ascii="Arial" w:hAnsi="Arial" w:cs="Arial"/>
          <w:sz w:val="20"/>
          <w:szCs w:val="20"/>
          <w:lang w:val="fr-BE"/>
        </w:rPr>
        <w:fldChar w:fldCharType="begin"/>
      </w:r>
      <w:r w:rsidRPr="00B523C8">
        <w:rPr>
          <w:rFonts w:ascii="Arial" w:hAnsi="Arial" w:cs="Arial"/>
          <w:sz w:val="20"/>
          <w:szCs w:val="20"/>
          <w:lang w:val="fr-BE"/>
        </w:rPr>
        <w:instrText xml:space="preserve"> REF _Ref62032874 \r \h </w:instrText>
      </w:r>
      <w:r w:rsidR="0003742E" w:rsidRPr="00B523C8">
        <w:rPr>
          <w:rFonts w:ascii="Arial" w:hAnsi="Arial" w:cs="Arial"/>
          <w:sz w:val="20"/>
          <w:szCs w:val="20"/>
          <w:lang w:val="fr-BE"/>
        </w:rPr>
        <w:instrText xml:space="preserve"> \* MERGEFORMAT </w:instrText>
      </w:r>
      <w:r w:rsidRPr="00B523C8">
        <w:rPr>
          <w:rFonts w:ascii="Arial" w:hAnsi="Arial" w:cs="Arial"/>
          <w:sz w:val="20"/>
          <w:szCs w:val="20"/>
          <w:lang w:val="fr-BE"/>
        </w:rPr>
      </w:r>
      <w:r w:rsidRPr="00B523C8">
        <w:rPr>
          <w:rFonts w:ascii="Arial" w:hAnsi="Arial" w:cs="Arial"/>
          <w:sz w:val="20"/>
          <w:szCs w:val="20"/>
          <w:lang w:val="fr-BE"/>
        </w:rPr>
        <w:fldChar w:fldCharType="separate"/>
      </w:r>
      <w:r w:rsidR="00165BE5" w:rsidRPr="00B523C8">
        <w:rPr>
          <w:rFonts w:ascii="Arial" w:hAnsi="Arial" w:cs="Arial"/>
          <w:sz w:val="20"/>
          <w:szCs w:val="20"/>
          <w:lang w:val="fr-BE"/>
        </w:rPr>
        <w:t>7.2</w:t>
      </w:r>
      <w:r w:rsidRPr="00B523C8">
        <w:rPr>
          <w:rFonts w:ascii="Arial" w:hAnsi="Arial" w:cs="Arial"/>
          <w:sz w:val="20"/>
          <w:szCs w:val="20"/>
          <w:lang w:val="fr-BE"/>
        </w:rPr>
        <w:fldChar w:fldCharType="end"/>
      </w:r>
      <w:r w:rsidRPr="00B523C8">
        <w:rPr>
          <w:rFonts w:ascii="Arial" w:hAnsi="Arial" w:cs="Arial"/>
          <w:sz w:val="20"/>
          <w:szCs w:val="20"/>
          <w:lang w:val="fr-BE"/>
        </w:rPr>
        <w:t xml:space="preserve"> n’est pas applicable en cas de négligence grave ou faute intentionnelle de la part de l’organisateur, ses mandataires ou ses représentants. </w:t>
      </w:r>
    </w:p>
    <w:p w14:paraId="6C748A55" w14:textId="77777777" w:rsidR="00472089" w:rsidRPr="00B523C8" w:rsidRDefault="00795F29" w:rsidP="00837F61">
      <w:pPr>
        <w:pStyle w:val="ListParagraph"/>
        <w:numPr>
          <w:ilvl w:val="1"/>
          <w:numId w:val="27"/>
        </w:numPr>
        <w:jc w:val="both"/>
        <w:rPr>
          <w:rFonts w:ascii="Arial" w:hAnsi="Arial" w:cs="Arial"/>
          <w:sz w:val="20"/>
          <w:szCs w:val="20"/>
          <w:lang w:val="fr-BE"/>
        </w:rPr>
      </w:pPr>
      <w:bookmarkStart w:id="10" w:name="_Hlk65664362"/>
      <w:bookmarkStart w:id="11" w:name="_Hlk65664928"/>
      <w:r w:rsidRPr="00B523C8">
        <w:rPr>
          <w:rFonts w:ascii="Arial" w:hAnsi="Arial" w:cs="Arial"/>
          <w:sz w:val="20"/>
          <w:szCs w:val="20"/>
          <w:lang w:val="fr-BE"/>
        </w:rPr>
        <w:t>Procter &amp; Gamble</w:t>
      </w:r>
      <w:r w:rsidR="00472089" w:rsidRPr="00B523C8">
        <w:rPr>
          <w:rFonts w:ascii="Arial" w:hAnsi="Arial" w:cs="Arial"/>
          <w:sz w:val="20"/>
          <w:szCs w:val="20"/>
          <w:lang w:val="fr-BE"/>
        </w:rPr>
        <w:t xml:space="preserve"> se réserve le droit d'arrêter ou de suspendre le jeu dans tous les cas où, pour quelque raison que ce soit, le système informatique attribuerait des dotations non prévues au présent règlement. Dans ces cas les messages ayant informé les participants d'un gain seraient considérés comme nuls et non avenus.</w:t>
      </w:r>
    </w:p>
    <w:bookmarkEnd w:id="10"/>
    <w:p w14:paraId="4DEBDD82" w14:textId="77777777" w:rsidR="004C1B5A" w:rsidRPr="00B523C8" w:rsidRDefault="004C1B5A" w:rsidP="0003742E">
      <w:pPr>
        <w:pStyle w:val="ListParagraph"/>
        <w:ind w:left="360"/>
        <w:jc w:val="both"/>
        <w:rPr>
          <w:rFonts w:ascii="Arial" w:hAnsi="Arial" w:cs="Arial"/>
          <w:sz w:val="20"/>
          <w:szCs w:val="20"/>
          <w:lang w:val="fr-BE"/>
        </w:rPr>
      </w:pPr>
    </w:p>
    <w:p w14:paraId="6C9D9D2A" w14:textId="77777777" w:rsidR="004C1B5A" w:rsidRPr="00B523C8" w:rsidRDefault="004C1B5A" w:rsidP="004C1B5A">
      <w:pPr>
        <w:pStyle w:val="ListParagraph"/>
        <w:numPr>
          <w:ilvl w:val="0"/>
          <w:numId w:val="4"/>
        </w:numPr>
        <w:ind w:left="360"/>
        <w:jc w:val="both"/>
        <w:rPr>
          <w:rFonts w:ascii="Arial" w:hAnsi="Arial" w:cs="Arial"/>
          <w:b/>
          <w:bCs/>
          <w:color w:val="95B3D7" w:themeColor="accent1" w:themeTint="99"/>
          <w:sz w:val="20"/>
          <w:szCs w:val="20"/>
          <w:lang w:val="fr-BE"/>
        </w:rPr>
      </w:pPr>
      <w:bookmarkStart w:id="12" w:name="_Hlk65678292"/>
      <w:r w:rsidRPr="00B523C8">
        <w:rPr>
          <w:rFonts w:ascii="Arial" w:hAnsi="Arial" w:cs="Arial"/>
          <w:b/>
          <w:bCs/>
          <w:color w:val="95B3D7" w:themeColor="accent1" w:themeTint="99"/>
          <w:sz w:val="20"/>
          <w:szCs w:val="20"/>
          <w:lang w:val="fr-BE"/>
        </w:rPr>
        <w:t xml:space="preserve">Cas de Force Majeure </w:t>
      </w:r>
      <w:r w:rsidR="00552FD7" w:rsidRPr="00B523C8">
        <w:rPr>
          <w:rFonts w:ascii="Arial" w:hAnsi="Arial" w:cs="Arial"/>
          <w:b/>
          <w:bCs/>
          <w:color w:val="95B3D7" w:themeColor="accent1" w:themeTint="99"/>
          <w:sz w:val="20"/>
          <w:szCs w:val="20"/>
          <w:lang w:val="fr-BE"/>
        </w:rPr>
        <w:t>– Réserve de prolongation</w:t>
      </w:r>
    </w:p>
    <w:p w14:paraId="75A34566" w14:textId="77777777" w:rsidR="004C1B5A" w:rsidRPr="00B523C8" w:rsidRDefault="004C1B5A" w:rsidP="004C1B5A">
      <w:pPr>
        <w:pStyle w:val="ListParagraph"/>
        <w:ind w:left="360"/>
        <w:jc w:val="both"/>
        <w:rPr>
          <w:rFonts w:ascii="Arial" w:hAnsi="Arial" w:cs="Arial"/>
          <w:sz w:val="20"/>
          <w:szCs w:val="20"/>
          <w:lang w:val="fr-BE"/>
        </w:rPr>
      </w:pPr>
    </w:p>
    <w:p w14:paraId="13AA3EB0" w14:textId="77777777" w:rsidR="004C1B5A" w:rsidRPr="00B523C8" w:rsidRDefault="004C1B5A" w:rsidP="004C1B5A">
      <w:pPr>
        <w:pStyle w:val="ListParagraph"/>
        <w:numPr>
          <w:ilvl w:val="0"/>
          <w:numId w:val="27"/>
        </w:numPr>
        <w:jc w:val="both"/>
        <w:rPr>
          <w:rFonts w:ascii="Arial" w:hAnsi="Arial" w:cs="Arial"/>
          <w:vanish/>
          <w:sz w:val="20"/>
          <w:szCs w:val="20"/>
          <w:lang w:val="fr-BE"/>
        </w:rPr>
      </w:pPr>
    </w:p>
    <w:p w14:paraId="05339752" w14:textId="77777777" w:rsidR="004C1B5A" w:rsidRPr="00B523C8" w:rsidRDefault="004C1B5A" w:rsidP="004C1B5A">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La responsabilité </w:t>
      </w:r>
      <w:r w:rsidR="00552FD7" w:rsidRPr="00B523C8">
        <w:rPr>
          <w:rFonts w:ascii="Arial" w:hAnsi="Arial" w:cs="Arial"/>
          <w:sz w:val="20"/>
          <w:szCs w:val="20"/>
          <w:lang w:val="fr-BE"/>
        </w:rPr>
        <w:t xml:space="preserve">de Procter &amp; Gamble et les tiers engagés par Procter &amp; Gamble </w:t>
      </w:r>
      <w:r w:rsidRPr="00B523C8">
        <w:rPr>
          <w:rFonts w:ascii="Arial" w:hAnsi="Arial" w:cs="Arial"/>
          <w:sz w:val="20"/>
          <w:szCs w:val="20"/>
          <w:lang w:val="fr-BE"/>
        </w:rPr>
        <w:t xml:space="preserve">ne saurait être encourue si, pour un cas de force majeure, le présent </w:t>
      </w:r>
      <w:r w:rsidR="00552FD7" w:rsidRPr="00B523C8">
        <w:rPr>
          <w:rFonts w:ascii="Arial" w:hAnsi="Arial" w:cs="Arial"/>
          <w:sz w:val="20"/>
          <w:szCs w:val="20"/>
          <w:lang w:val="fr-BE"/>
        </w:rPr>
        <w:t>concours</w:t>
      </w:r>
      <w:r w:rsidRPr="00B523C8">
        <w:rPr>
          <w:rFonts w:ascii="Arial" w:hAnsi="Arial" w:cs="Arial"/>
          <w:sz w:val="20"/>
          <w:szCs w:val="20"/>
          <w:lang w:val="fr-BE"/>
        </w:rPr>
        <w:t xml:space="preserve"> devait être modifié, écourté ou annulé</w:t>
      </w:r>
      <w:r w:rsidR="00795F29" w:rsidRPr="00B523C8">
        <w:rPr>
          <w:rFonts w:ascii="Arial" w:hAnsi="Arial" w:cs="Arial"/>
          <w:sz w:val="20"/>
          <w:szCs w:val="20"/>
          <w:lang w:val="fr-BE"/>
        </w:rPr>
        <w:t xml:space="preserve"> (par exemple </w:t>
      </w:r>
      <w:r w:rsidRPr="00B523C8">
        <w:rPr>
          <w:rFonts w:ascii="Arial" w:hAnsi="Arial" w:cs="Arial"/>
          <w:sz w:val="20"/>
          <w:szCs w:val="20"/>
          <w:lang w:val="fr-BE"/>
        </w:rPr>
        <w:t>en cas de pertes, vols ou détériorations qui pourraient éventuellement survenir sur les bulletins de participation</w:t>
      </w:r>
      <w:r w:rsidR="00795F29" w:rsidRPr="00B523C8">
        <w:rPr>
          <w:rFonts w:ascii="Arial" w:hAnsi="Arial" w:cs="Arial"/>
          <w:sz w:val="20"/>
          <w:szCs w:val="20"/>
          <w:lang w:val="fr-BE"/>
        </w:rPr>
        <w:t xml:space="preserve"> ou d'autres circonstances échappant au contrôle de Procter &amp; Gamble</w:t>
      </w:r>
      <w:r w:rsidR="00D46766" w:rsidRPr="00B523C8">
        <w:rPr>
          <w:rFonts w:ascii="Arial" w:hAnsi="Arial" w:cs="Arial"/>
          <w:sz w:val="20"/>
          <w:szCs w:val="20"/>
          <w:lang w:val="fr-BE"/>
        </w:rPr>
        <w:t>)</w:t>
      </w:r>
      <w:r w:rsidRPr="00B523C8">
        <w:rPr>
          <w:rFonts w:ascii="Arial" w:hAnsi="Arial" w:cs="Arial"/>
          <w:sz w:val="20"/>
          <w:szCs w:val="20"/>
          <w:lang w:val="fr-BE"/>
        </w:rPr>
        <w:t>.</w:t>
      </w:r>
    </w:p>
    <w:p w14:paraId="2740CCCD" w14:textId="77777777" w:rsidR="00552FD7" w:rsidRPr="00B523C8" w:rsidRDefault="00552FD7" w:rsidP="00552FD7">
      <w:pPr>
        <w:pStyle w:val="ListParagraph"/>
        <w:numPr>
          <w:ilvl w:val="1"/>
          <w:numId w:val="27"/>
        </w:numPr>
        <w:rPr>
          <w:rFonts w:ascii="Arial" w:hAnsi="Arial" w:cs="Arial"/>
          <w:sz w:val="20"/>
          <w:szCs w:val="20"/>
          <w:lang w:val="fr-BE"/>
        </w:rPr>
      </w:pPr>
      <w:r w:rsidRPr="00B523C8">
        <w:rPr>
          <w:rFonts w:ascii="Arial" w:hAnsi="Arial" w:cs="Arial"/>
          <w:sz w:val="20"/>
          <w:szCs w:val="20"/>
          <w:lang w:val="fr-BE"/>
        </w:rPr>
        <w:t>Procter &amp; Gamble se réserve dans tous les cas la possibilité de prolonger la période de participation, et de reporter toute date annoncée.</w:t>
      </w:r>
    </w:p>
    <w:p w14:paraId="7BFDAE29" w14:textId="77777777" w:rsidR="004C1B5A" w:rsidRPr="00B523C8" w:rsidRDefault="004C1B5A" w:rsidP="004C1B5A">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 xml:space="preserve">Les lots qui ne pourront être distribués, pour des raisons indépendantes de la volonté </w:t>
      </w:r>
      <w:r w:rsidR="00552FD7" w:rsidRPr="00B523C8">
        <w:rPr>
          <w:rFonts w:ascii="Arial" w:hAnsi="Arial" w:cs="Arial"/>
          <w:sz w:val="20"/>
          <w:szCs w:val="20"/>
          <w:lang w:val="fr-BE"/>
        </w:rPr>
        <w:t>de Procter &amp; Gamble</w:t>
      </w:r>
      <w:r w:rsidRPr="00B523C8">
        <w:rPr>
          <w:rFonts w:ascii="Arial" w:hAnsi="Arial" w:cs="Arial"/>
          <w:sz w:val="20"/>
          <w:szCs w:val="20"/>
          <w:lang w:val="fr-BE"/>
        </w:rPr>
        <w:t>, ne seront pas réattribués.</w:t>
      </w:r>
    </w:p>
    <w:bookmarkEnd w:id="11"/>
    <w:bookmarkEnd w:id="12"/>
    <w:p w14:paraId="4E0F44FE" w14:textId="77777777" w:rsidR="00CA4129" w:rsidRPr="00B523C8" w:rsidRDefault="00CA4129" w:rsidP="0003742E">
      <w:pPr>
        <w:pStyle w:val="ListParagraph"/>
        <w:ind w:left="360"/>
        <w:jc w:val="both"/>
        <w:rPr>
          <w:rFonts w:ascii="Arial" w:hAnsi="Arial" w:cs="Arial"/>
          <w:sz w:val="20"/>
          <w:szCs w:val="20"/>
          <w:lang w:val="fr-BE"/>
        </w:rPr>
      </w:pPr>
    </w:p>
    <w:p w14:paraId="3AD6A5E8" w14:textId="77777777" w:rsidR="0087133B" w:rsidRPr="00B523C8" w:rsidRDefault="00CA4129"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Questions et remarques</w:t>
      </w:r>
    </w:p>
    <w:p w14:paraId="57A782C2" w14:textId="77777777" w:rsidR="003C0082" w:rsidRPr="00B523C8" w:rsidRDefault="003C0082" w:rsidP="0003742E">
      <w:pPr>
        <w:pStyle w:val="ListParagraph"/>
        <w:ind w:left="360"/>
        <w:jc w:val="both"/>
        <w:rPr>
          <w:rFonts w:ascii="Arial" w:hAnsi="Arial" w:cs="Arial"/>
          <w:b/>
          <w:bCs/>
          <w:color w:val="95B3D7" w:themeColor="accent1" w:themeTint="99"/>
          <w:sz w:val="20"/>
          <w:szCs w:val="20"/>
          <w:lang w:val="nl-NL"/>
        </w:rPr>
      </w:pPr>
    </w:p>
    <w:p w14:paraId="50501F46" w14:textId="77777777" w:rsidR="003C0082" w:rsidRPr="00B523C8" w:rsidRDefault="003C0082" w:rsidP="0003742E">
      <w:pPr>
        <w:pStyle w:val="ListParagraph"/>
        <w:numPr>
          <w:ilvl w:val="0"/>
          <w:numId w:val="27"/>
        </w:numPr>
        <w:jc w:val="both"/>
        <w:rPr>
          <w:rFonts w:ascii="Arial" w:hAnsi="Arial" w:cs="Arial"/>
          <w:vanish/>
          <w:sz w:val="20"/>
          <w:szCs w:val="20"/>
          <w:lang w:val="nl-NL"/>
        </w:rPr>
      </w:pPr>
    </w:p>
    <w:p w14:paraId="3C870D8A" w14:textId="13D145EF" w:rsidR="00E01C41" w:rsidRDefault="00CA4129" w:rsidP="004965F2">
      <w:pPr>
        <w:pStyle w:val="ListParagraph"/>
        <w:numPr>
          <w:ilvl w:val="1"/>
          <w:numId w:val="27"/>
        </w:numPr>
        <w:jc w:val="both"/>
        <w:rPr>
          <w:rFonts w:ascii="Arial" w:hAnsi="Arial" w:cs="Arial"/>
          <w:sz w:val="20"/>
          <w:szCs w:val="20"/>
          <w:lang w:val="fr-BE"/>
        </w:rPr>
      </w:pPr>
      <w:r w:rsidRPr="00B523C8">
        <w:rPr>
          <w:rFonts w:ascii="Arial" w:hAnsi="Arial" w:cs="Arial"/>
          <w:sz w:val="20"/>
          <w:szCs w:val="20"/>
          <w:lang w:val="fr-BE"/>
        </w:rPr>
        <w:t>Toute question ou remarque concernant le présent concours devra être envoyée par écrit endéans les 30 jours suivant la fin du concours</w:t>
      </w:r>
      <w:r w:rsidR="007868CE" w:rsidRPr="00B523C8">
        <w:rPr>
          <w:rFonts w:ascii="Arial" w:hAnsi="Arial" w:cs="Arial"/>
          <w:sz w:val="20"/>
          <w:szCs w:val="20"/>
          <w:lang w:val="fr-BE"/>
        </w:rPr>
        <w:t xml:space="preserve"> au</w:t>
      </w:r>
      <w:r w:rsidRPr="00B523C8">
        <w:rPr>
          <w:rFonts w:ascii="Arial" w:hAnsi="Arial" w:cs="Arial"/>
          <w:sz w:val="20"/>
          <w:szCs w:val="20"/>
          <w:lang w:val="fr-BE"/>
        </w:rPr>
        <w:t xml:space="preserve"> </w:t>
      </w:r>
      <w:r w:rsidR="004965F2" w:rsidRPr="007A2363">
        <w:rPr>
          <w:rFonts w:ascii="Arial" w:hAnsi="Arial" w:cs="Arial"/>
          <w:sz w:val="20"/>
          <w:szCs w:val="20"/>
          <w:lang w:val="fr-BE"/>
        </w:rPr>
        <w:t>HighCo DATA –</w:t>
      </w:r>
      <w:r w:rsidR="004965F2">
        <w:rPr>
          <w:rFonts w:ascii="Arial" w:hAnsi="Arial" w:cs="Arial"/>
          <w:sz w:val="20"/>
          <w:szCs w:val="20"/>
          <w:lang w:val="fr-BE"/>
        </w:rPr>
        <w:t xml:space="preserve"> </w:t>
      </w:r>
      <w:r w:rsidR="00BC25BD" w:rsidRPr="00BC25BD">
        <w:rPr>
          <w:rFonts w:ascii="Arial" w:hAnsi="Arial" w:cs="Arial"/>
          <w:sz w:val="20"/>
          <w:szCs w:val="20"/>
          <w:lang w:val="fr-BE"/>
        </w:rPr>
        <w:t>Gagnez 1 des Bongos Brasserie</w:t>
      </w:r>
      <w:r w:rsidR="00BC25BD">
        <w:rPr>
          <w:rFonts w:ascii="Arial" w:hAnsi="Arial" w:cs="Arial"/>
          <w:sz w:val="20"/>
          <w:szCs w:val="20"/>
          <w:lang w:val="fr-BE"/>
        </w:rPr>
        <w:t xml:space="preserve"> </w:t>
      </w:r>
      <w:r w:rsidR="007070A1" w:rsidRPr="007070A1">
        <w:rPr>
          <w:rFonts w:ascii="Arial" w:hAnsi="Arial" w:cs="Arial"/>
          <w:sz w:val="20"/>
          <w:szCs w:val="20"/>
          <w:lang w:val="fr-BE"/>
        </w:rPr>
        <w:t xml:space="preserve">en Belgique </w:t>
      </w:r>
      <w:r w:rsidR="004965F2" w:rsidRPr="007A2363">
        <w:rPr>
          <w:rFonts w:ascii="Arial" w:hAnsi="Arial" w:cs="Arial"/>
          <w:sz w:val="20"/>
          <w:szCs w:val="20"/>
          <w:lang w:val="fr-BE"/>
        </w:rPr>
        <w:t xml:space="preserve">– PB </w:t>
      </w:r>
      <w:r w:rsidR="00276C8E">
        <w:rPr>
          <w:rFonts w:ascii="Arial" w:hAnsi="Arial" w:cs="Arial"/>
          <w:sz w:val="20"/>
          <w:szCs w:val="20"/>
          <w:lang w:val="fr-BE"/>
        </w:rPr>
        <w:t>19017</w:t>
      </w:r>
      <w:r w:rsidR="004965F2">
        <w:rPr>
          <w:rFonts w:ascii="Arial" w:hAnsi="Arial" w:cs="Arial"/>
          <w:sz w:val="20"/>
          <w:szCs w:val="20"/>
          <w:lang w:val="fr-BE"/>
        </w:rPr>
        <w:t xml:space="preserve">. </w:t>
      </w:r>
      <w:r w:rsidR="00896067" w:rsidRPr="00B523C8">
        <w:rPr>
          <w:rFonts w:ascii="Arial" w:hAnsi="Arial" w:cs="Arial"/>
          <w:sz w:val="20"/>
          <w:szCs w:val="20"/>
          <w:lang w:val="fr-BE"/>
        </w:rPr>
        <w:t xml:space="preserve">Les questions et/ou remarques </w:t>
      </w:r>
      <w:r w:rsidRPr="00B523C8">
        <w:rPr>
          <w:rFonts w:ascii="Arial" w:hAnsi="Arial" w:cs="Arial"/>
          <w:sz w:val="20"/>
          <w:szCs w:val="20"/>
          <w:lang w:val="fr-BE"/>
        </w:rPr>
        <w:t xml:space="preserve">introduites en dehors </w:t>
      </w:r>
      <w:r w:rsidR="004965F2" w:rsidRPr="00B523C8">
        <w:rPr>
          <w:rFonts w:ascii="Arial" w:hAnsi="Arial" w:cs="Arial"/>
          <w:sz w:val="20"/>
          <w:szCs w:val="20"/>
          <w:lang w:val="fr-BE"/>
        </w:rPr>
        <w:t>du déla</w:t>
      </w:r>
      <w:r w:rsidR="004965F2">
        <w:rPr>
          <w:rFonts w:ascii="Arial" w:hAnsi="Arial" w:cs="Arial"/>
          <w:sz w:val="20"/>
          <w:szCs w:val="20"/>
          <w:lang w:val="fr-BE"/>
        </w:rPr>
        <w:t>i</w:t>
      </w:r>
      <w:r w:rsidRPr="00B523C8">
        <w:rPr>
          <w:rFonts w:ascii="Arial" w:hAnsi="Arial" w:cs="Arial"/>
          <w:sz w:val="20"/>
          <w:szCs w:val="20"/>
          <w:lang w:val="fr-BE"/>
        </w:rPr>
        <w:t xml:space="preserve"> ne seront pas traitées. </w:t>
      </w:r>
      <w:bookmarkEnd w:id="8"/>
    </w:p>
    <w:p w14:paraId="22F013DE" w14:textId="77777777" w:rsidR="004965F2" w:rsidRPr="004965F2" w:rsidRDefault="004965F2" w:rsidP="004965F2">
      <w:pPr>
        <w:pStyle w:val="ListParagraph"/>
        <w:ind w:left="360"/>
        <w:jc w:val="both"/>
        <w:rPr>
          <w:rFonts w:ascii="Arial" w:hAnsi="Arial" w:cs="Arial"/>
          <w:sz w:val="20"/>
          <w:szCs w:val="20"/>
          <w:lang w:val="fr-BE"/>
        </w:rPr>
      </w:pPr>
    </w:p>
    <w:p w14:paraId="241F367C" w14:textId="77777777" w:rsidR="00E01C41" w:rsidRPr="00B523C8" w:rsidRDefault="00E01C41"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 xml:space="preserve">Données personnelles </w:t>
      </w:r>
    </w:p>
    <w:p w14:paraId="5C79F43C" w14:textId="77777777" w:rsidR="00E01C41" w:rsidRPr="00B523C8" w:rsidRDefault="00E01C41" w:rsidP="0003742E">
      <w:pPr>
        <w:pStyle w:val="ListParagraph"/>
        <w:ind w:left="360"/>
        <w:jc w:val="both"/>
        <w:rPr>
          <w:rFonts w:ascii="Arial" w:hAnsi="Arial" w:cs="Arial"/>
          <w:sz w:val="20"/>
          <w:szCs w:val="20"/>
          <w:lang w:val="fr-BE"/>
        </w:rPr>
      </w:pPr>
    </w:p>
    <w:p w14:paraId="4D9B7CAF" w14:textId="77777777" w:rsidR="00904CBA" w:rsidRPr="00B523C8" w:rsidRDefault="00904CBA" w:rsidP="0003742E">
      <w:pPr>
        <w:pStyle w:val="ListParagraph"/>
        <w:numPr>
          <w:ilvl w:val="0"/>
          <w:numId w:val="27"/>
        </w:numPr>
        <w:jc w:val="both"/>
        <w:rPr>
          <w:rFonts w:ascii="Arial" w:hAnsi="Arial" w:cs="Arial"/>
          <w:vanish/>
          <w:sz w:val="20"/>
          <w:szCs w:val="20"/>
          <w:lang w:val="fr-BE"/>
        </w:rPr>
      </w:pPr>
    </w:p>
    <w:p w14:paraId="610B2C13" w14:textId="77777777" w:rsidR="00E01C41" w:rsidRPr="00B523C8" w:rsidRDefault="00E01C41" w:rsidP="0003742E">
      <w:pPr>
        <w:pStyle w:val="ListParagraph"/>
        <w:numPr>
          <w:ilvl w:val="1"/>
          <w:numId w:val="27"/>
        </w:numPr>
        <w:ind w:hanging="450"/>
        <w:jc w:val="both"/>
        <w:rPr>
          <w:rFonts w:ascii="Arial" w:hAnsi="Arial" w:cs="Arial"/>
          <w:sz w:val="20"/>
          <w:szCs w:val="20"/>
          <w:lang w:val="fr-BE"/>
        </w:rPr>
      </w:pPr>
      <w:bookmarkStart w:id="13" w:name="_Hlk65657969"/>
      <w:r w:rsidRPr="00B523C8">
        <w:rPr>
          <w:rFonts w:ascii="Arial" w:hAnsi="Arial" w:cs="Arial"/>
          <w:sz w:val="20"/>
          <w:szCs w:val="20"/>
          <w:lang w:val="fr-BE"/>
        </w:rPr>
        <w:t xml:space="preserve">Dans le cadre de ce concours, chaque participant veillera à ce que les informations personnelles qu’il fournit soient correctes, à jour et complètes. </w:t>
      </w:r>
    </w:p>
    <w:bookmarkEnd w:id="13"/>
    <w:p w14:paraId="04A6C154" w14:textId="22B25785" w:rsidR="00904CBA" w:rsidRDefault="00E01C41" w:rsidP="0003742E">
      <w:pPr>
        <w:pStyle w:val="ListParagraph"/>
        <w:numPr>
          <w:ilvl w:val="1"/>
          <w:numId w:val="27"/>
        </w:numPr>
        <w:ind w:hanging="450"/>
        <w:jc w:val="both"/>
        <w:rPr>
          <w:rFonts w:ascii="Arial" w:hAnsi="Arial" w:cs="Arial"/>
          <w:sz w:val="20"/>
          <w:szCs w:val="20"/>
          <w:lang w:val="fr-BE"/>
        </w:rPr>
      </w:pPr>
      <w:r w:rsidRPr="00B523C8">
        <w:rPr>
          <w:rFonts w:ascii="Arial" w:hAnsi="Arial" w:cs="Arial"/>
          <w:sz w:val="20"/>
          <w:szCs w:val="20"/>
          <w:lang w:val="fr-BE"/>
        </w:rPr>
        <w:t xml:space="preserve">Procter &amp; Gamble DCE </w:t>
      </w:r>
      <w:r w:rsidR="00904CBA" w:rsidRPr="00B523C8">
        <w:rPr>
          <w:rFonts w:ascii="Arial" w:hAnsi="Arial" w:cs="Arial"/>
          <w:sz w:val="20"/>
          <w:szCs w:val="20"/>
          <w:lang w:val="fr-BE"/>
        </w:rPr>
        <w:t>SRL</w:t>
      </w:r>
      <w:r w:rsidRPr="00B523C8">
        <w:rPr>
          <w:rFonts w:ascii="Arial" w:hAnsi="Arial" w:cs="Arial"/>
          <w:sz w:val="20"/>
          <w:szCs w:val="20"/>
          <w:lang w:val="fr-BE"/>
        </w:rPr>
        <w:t xml:space="preserve"> est le responsable du traitement de vos données et traitera les données que vous partagez, en conformité avec sa politique de confidentialité, pour la gestion de ce concours et, avec votre consentement, pour vous envoyer des emails, des offres et des bons de réduction de la part d’autres marques de confiance de P&amp;G (voir https://us.pg.com/brands/ pour un aperçu de nos marques).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Vous pouvez exercer vos droits en matière de protection des données pour l’accès, la rectification, l’effacement, la portabilité de vos données, pour vous opposer à ou restreindre le traitement des données personnelles vous concernant dont</w:t>
      </w:r>
      <w:r w:rsidR="00904CBA" w:rsidRPr="00B523C8">
        <w:rPr>
          <w:rFonts w:ascii="Arial" w:hAnsi="Arial" w:cs="Arial"/>
          <w:sz w:val="20"/>
          <w:szCs w:val="20"/>
          <w:lang w:val="fr-BE"/>
        </w:rPr>
        <w:t xml:space="preserve"> P&amp;G dispose, pour retirer votre consentement </w:t>
      </w:r>
      <w:bookmarkStart w:id="14" w:name="_Hlk65660934"/>
      <w:r w:rsidR="00904CBA" w:rsidRPr="00B523C8">
        <w:rPr>
          <w:rFonts w:ascii="Arial" w:hAnsi="Arial" w:cs="Arial"/>
          <w:sz w:val="20"/>
          <w:szCs w:val="20"/>
          <w:lang w:val="fr-BE"/>
        </w:rPr>
        <w:t>et/ou pour modifier vos préférences et abonnements en contactant </w:t>
      </w:r>
      <w:bookmarkEnd w:id="14"/>
      <w:r w:rsidR="00904CBA" w:rsidRPr="00B523C8">
        <w:rPr>
          <w:rFonts w:ascii="Arial" w:hAnsi="Arial" w:cs="Arial"/>
          <w:sz w:val="20"/>
          <w:szCs w:val="20"/>
          <w:lang w:val="fr-BE"/>
        </w:rPr>
        <w:t xml:space="preserve">: Procter &amp; Gamble DCE BV – Service Consommateurs – BP 81 - 1090 Bruxelles. Vous disposez également du droit d’introduire une réclamation auprès </w:t>
      </w:r>
      <w:bookmarkStart w:id="15" w:name="_Hlk65674493"/>
      <w:r w:rsidR="00904CBA" w:rsidRPr="00B523C8">
        <w:rPr>
          <w:rFonts w:ascii="Arial" w:hAnsi="Arial" w:cs="Arial"/>
          <w:sz w:val="20"/>
          <w:szCs w:val="20"/>
          <w:lang w:val="fr-BE"/>
        </w:rPr>
        <w:t>de l’Autorité de protection des données</w:t>
      </w:r>
      <w:bookmarkEnd w:id="15"/>
      <w:r w:rsidR="00904CBA" w:rsidRPr="00B523C8">
        <w:rPr>
          <w:rFonts w:ascii="Arial" w:hAnsi="Arial" w:cs="Arial"/>
          <w:sz w:val="20"/>
          <w:szCs w:val="20"/>
          <w:lang w:val="fr-BE"/>
        </w:rPr>
        <w:t xml:space="preserve">. </w:t>
      </w:r>
      <w:bookmarkStart w:id="16" w:name="_Hlk65657930"/>
      <w:r w:rsidR="00904CBA" w:rsidRPr="00B523C8">
        <w:rPr>
          <w:rFonts w:ascii="Arial" w:hAnsi="Arial" w:cs="Arial"/>
          <w:sz w:val="20"/>
          <w:szCs w:val="20"/>
          <w:lang w:val="fr-BE"/>
        </w:rPr>
        <w:t xml:space="preserve">Pour mieux adapter nos communications à vos centres d’intérêt, nous combinerons les données que vous fournissez ou que nous aurons obtenues de </w:t>
      </w:r>
      <w:r w:rsidR="00D3665B" w:rsidRPr="00B523C8">
        <w:rPr>
          <w:rFonts w:ascii="Arial" w:hAnsi="Arial" w:cs="Arial"/>
          <w:sz w:val="20"/>
          <w:szCs w:val="20"/>
          <w:lang w:val="fr-BE"/>
        </w:rPr>
        <w:t>sources disponibles</w:t>
      </w:r>
      <w:r w:rsidR="00904CBA" w:rsidRPr="00B523C8">
        <w:rPr>
          <w:rFonts w:ascii="Arial" w:hAnsi="Arial" w:cs="Arial"/>
          <w:sz w:val="20"/>
          <w:szCs w:val="20"/>
          <w:lang w:val="fr-BE"/>
        </w:rPr>
        <w:t xml:space="preserve"> sur le marché à d’autres données que nous aurons recueillies à votre sujet en provenance de plusieurs sources et de tiers. Vous trouverez l’intégralité de notre politique de confidentialité incluant plus d’informations sur vos droits liés à la </w:t>
      </w:r>
      <w:r w:rsidR="00904CBA" w:rsidRPr="00B523C8">
        <w:rPr>
          <w:rFonts w:ascii="Arial" w:hAnsi="Arial" w:cs="Arial"/>
          <w:sz w:val="20"/>
          <w:szCs w:val="20"/>
          <w:lang w:val="fr-BE"/>
        </w:rPr>
        <w:lastRenderedPageBreak/>
        <w:t xml:space="preserve">protection des données et comment les exercer en ligne </w:t>
      </w:r>
      <w:hyperlink r:id="rId17" w:history="1">
        <w:r w:rsidR="00904CBA" w:rsidRPr="00B523C8">
          <w:rPr>
            <w:rFonts w:ascii="Arial" w:hAnsi="Arial" w:cs="Arial"/>
            <w:sz w:val="20"/>
            <w:szCs w:val="20"/>
            <w:lang w:val="fr-BE"/>
          </w:rPr>
          <w:t>https://www.pg.com/privacy/french/privacy_statement.shtml</w:t>
        </w:r>
      </w:hyperlink>
    </w:p>
    <w:p w14:paraId="75AE9AEF" w14:textId="77777777" w:rsidR="0045035F" w:rsidRPr="00B523C8" w:rsidRDefault="0045035F" w:rsidP="0045035F">
      <w:pPr>
        <w:pStyle w:val="ListParagraph"/>
        <w:ind w:left="360"/>
        <w:jc w:val="both"/>
        <w:rPr>
          <w:rFonts w:ascii="Arial" w:hAnsi="Arial" w:cs="Arial"/>
          <w:sz w:val="20"/>
          <w:szCs w:val="20"/>
          <w:lang w:val="fr-BE"/>
        </w:rPr>
      </w:pPr>
    </w:p>
    <w:bookmarkEnd w:id="16"/>
    <w:p w14:paraId="467AC799" w14:textId="77777777" w:rsidR="003C0082" w:rsidRPr="00B523C8" w:rsidRDefault="003C0082" w:rsidP="0003742E">
      <w:pPr>
        <w:pStyle w:val="ListParagraph"/>
        <w:ind w:left="360"/>
        <w:jc w:val="both"/>
        <w:rPr>
          <w:rFonts w:ascii="Arial" w:hAnsi="Arial" w:cs="Arial"/>
          <w:sz w:val="20"/>
          <w:szCs w:val="20"/>
          <w:highlight w:val="yellow"/>
          <w:lang w:val="fr-BE"/>
        </w:rPr>
      </w:pPr>
    </w:p>
    <w:p w14:paraId="6F480D53" w14:textId="77777777" w:rsidR="0087133B" w:rsidRPr="00B523C8" w:rsidRDefault="00973582" w:rsidP="0003742E">
      <w:pPr>
        <w:pStyle w:val="ListParagraph"/>
        <w:numPr>
          <w:ilvl w:val="0"/>
          <w:numId w:val="4"/>
        </w:numPr>
        <w:ind w:left="360"/>
        <w:jc w:val="both"/>
        <w:rPr>
          <w:rFonts w:ascii="Arial" w:hAnsi="Arial" w:cs="Arial"/>
          <w:b/>
          <w:bCs/>
          <w:color w:val="95B3D7" w:themeColor="accent1" w:themeTint="99"/>
          <w:sz w:val="20"/>
          <w:szCs w:val="20"/>
          <w:lang w:val="nl-NL"/>
        </w:rPr>
      </w:pPr>
      <w:r w:rsidRPr="00B523C8">
        <w:rPr>
          <w:rFonts w:ascii="Arial" w:hAnsi="Arial" w:cs="Arial"/>
          <w:b/>
          <w:bCs/>
          <w:color w:val="95B3D7" w:themeColor="accent1" w:themeTint="99"/>
          <w:sz w:val="20"/>
          <w:szCs w:val="20"/>
          <w:lang w:val="nl-NL"/>
        </w:rPr>
        <w:t>Dispositions finales</w:t>
      </w:r>
    </w:p>
    <w:p w14:paraId="3A3413B3" w14:textId="77777777" w:rsidR="003C0082" w:rsidRPr="00B523C8" w:rsidRDefault="003C0082" w:rsidP="0003742E">
      <w:pPr>
        <w:pStyle w:val="ListParagraph"/>
        <w:ind w:left="360"/>
        <w:jc w:val="both"/>
        <w:rPr>
          <w:rFonts w:ascii="Arial" w:hAnsi="Arial" w:cs="Arial"/>
          <w:b/>
          <w:bCs/>
          <w:color w:val="95B3D7" w:themeColor="accent1" w:themeTint="99"/>
          <w:sz w:val="20"/>
          <w:szCs w:val="20"/>
          <w:lang w:val="nl-NL"/>
        </w:rPr>
      </w:pPr>
    </w:p>
    <w:p w14:paraId="7AE49F41" w14:textId="77777777" w:rsidR="00904CBA" w:rsidRPr="00B523C8" w:rsidRDefault="00904CBA" w:rsidP="0003742E">
      <w:pPr>
        <w:pStyle w:val="ListParagraph"/>
        <w:numPr>
          <w:ilvl w:val="0"/>
          <w:numId w:val="27"/>
        </w:numPr>
        <w:jc w:val="both"/>
        <w:rPr>
          <w:rFonts w:ascii="Arial" w:hAnsi="Arial" w:cs="Arial"/>
          <w:vanish/>
          <w:sz w:val="20"/>
          <w:szCs w:val="20"/>
          <w:lang w:val="fr-BE"/>
        </w:rPr>
      </w:pPr>
    </w:p>
    <w:p w14:paraId="2FBE69AA" w14:textId="77777777"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L’acceptation du présent règlement constitue également l’acceptation </w:t>
      </w:r>
    </w:p>
    <w:p w14:paraId="36E86BB6" w14:textId="77777777" w:rsidR="00973582" w:rsidRPr="00B523C8" w:rsidRDefault="00973582" w:rsidP="0003742E">
      <w:pPr>
        <w:pStyle w:val="ListParagraph"/>
        <w:numPr>
          <w:ilvl w:val="0"/>
          <w:numId w:val="30"/>
        </w:numPr>
        <w:jc w:val="both"/>
        <w:rPr>
          <w:rFonts w:ascii="Arial" w:hAnsi="Arial" w:cs="Arial"/>
          <w:sz w:val="20"/>
          <w:szCs w:val="20"/>
          <w:lang w:val="nl-NL"/>
        </w:rPr>
      </w:pPr>
      <w:r w:rsidRPr="00B523C8">
        <w:rPr>
          <w:rFonts w:ascii="Arial" w:hAnsi="Arial" w:cs="Arial"/>
          <w:sz w:val="20"/>
          <w:szCs w:val="20"/>
          <w:lang w:val="nl-NL"/>
        </w:rPr>
        <w:t>de toute décision nécessaire, et</w:t>
      </w:r>
    </w:p>
    <w:p w14:paraId="0D78ED80" w14:textId="77777777" w:rsidR="00973582" w:rsidRPr="00B523C8" w:rsidRDefault="00973582" w:rsidP="0003742E">
      <w:pPr>
        <w:pStyle w:val="ListParagraph"/>
        <w:numPr>
          <w:ilvl w:val="0"/>
          <w:numId w:val="30"/>
        </w:numPr>
        <w:jc w:val="both"/>
        <w:rPr>
          <w:rFonts w:ascii="Arial" w:hAnsi="Arial" w:cs="Arial"/>
          <w:sz w:val="20"/>
          <w:szCs w:val="20"/>
          <w:lang w:val="fr-BE"/>
        </w:rPr>
      </w:pPr>
      <w:r w:rsidRPr="00B523C8">
        <w:rPr>
          <w:rFonts w:ascii="Arial" w:hAnsi="Arial" w:cs="Arial"/>
          <w:sz w:val="20"/>
          <w:szCs w:val="20"/>
          <w:lang w:val="fr-BE"/>
        </w:rPr>
        <w:t>de toute modification concernant le contenu du présent règlement,</w:t>
      </w:r>
    </w:p>
    <w:p w14:paraId="733C0CCE" w14:textId="6CA4EA31" w:rsidR="00973582" w:rsidRPr="00B523C8" w:rsidRDefault="00973582" w:rsidP="0003742E">
      <w:pPr>
        <w:pStyle w:val="ListParagraph"/>
        <w:ind w:left="360"/>
        <w:jc w:val="both"/>
        <w:rPr>
          <w:rFonts w:ascii="Arial" w:hAnsi="Arial" w:cs="Arial"/>
          <w:sz w:val="20"/>
          <w:szCs w:val="20"/>
          <w:lang w:val="fr-BE"/>
        </w:rPr>
      </w:pPr>
      <w:r w:rsidRPr="00B523C8">
        <w:rPr>
          <w:rFonts w:ascii="Arial" w:hAnsi="Arial" w:cs="Arial"/>
          <w:sz w:val="20"/>
          <w:szCs w:val="20"/>
          <w:lang w:val="fr-BE"/>
        </w:rPr>
        <w:t xml:space="preserve">que les organisateurs auraient à prendre ou à faire afin de garantir le bon déroulement de ce concours en cas de force majeure ou en cas de survenance de circonstances exceptionnelles ou au cas où des circonstances indépendantes de leur volonté le justifieraient. Ces décisions et modifications sont définitives et sans appel. </w:t>
      </w:r>
    </w:p>
    <w:p w14:paraId="61C43BB6" w14:textId="22BE138C"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Le présent règlement est également disponible sur simple demande écrite adressée à </w:t>
      </w:r>
      <w:r w:rsidR="00BC25BD" w:rsidRPr="007A2363">
        <w:rPr>
          <w:rFonts w:ascii="Arial" w:hAnsi="Arial" w:cs="Arial"/>
          <w:sz w:val="20"/>
          <w:szCs w:val="20"/>
          <w:lang w:val="fr-BE"/>
        </w:rPr>
        <w:t>HighCo DATA –</w:t>
      </w:r>
      <w:r w:rsidR="00BC25BD">
        <w:rPr>
          <w:rFonts w:ascii="Arial" w:hAnsi="Arial" w:cs="Arial"/>
          <w:sz w:val="20"/>
          <w:szCs w:val="20"/>
          <w:lang w:val="fr-BE"/>
        </w:rPr>
        <w:t xml:space="preserve"> </w:t>
      </w:r>
      <w:r w:rsidR="00BC25BD" w:rsidRPr="00BC25BD">
        <w:rPr>
          <w:rFonts w:ascii="Arial" w:hAnsi="Arial" w:cs="Arial"/>
          <w:sz w:val="20"/>
          <w:szCs w:val="20"/>
          <w:lang w:val="fr-BE"/>
        </w:rPr>
        <w:t xml:space="preserve">Gagnez 1 des </w:t>
      </w:r>
      <w:r w:rsidR="00276C8E">
        <w:rPr>
          <w:rFonts w:ascii="Arial" w:hAnsi="Arial" w:cs="Arial"/>
          <w:sz w:val="20"/>
          <w:szCs w:val="20"/>
          <w:lang w:val="fr-BE"/>
        </w:rPr>
        <w:t xml:space="preserve"> </w:t>
      </w:r>
      <w:r w:rsidR="00BC25BD" w:rsidRPr="00BC25BD">
        <w:rPr>
          <w:rFonts w:ascii="Arial" w:hAnsi="Arial" w:cs="Arial"/>
          <w:sz w:val="20"/>
          <w:szCs w:val="20"/>
          <w:lang w:val="fr-BE"/>
        </w:rPr>
        <w:t xml:space="preserve"> Bongos Brasserie</w:t>
      </w:r>
      <w:r w:rsidR="00BC25BD">
        <w:rPr>
          <w:rFonts w:ascii="Arial" w:hAnsi="Arial" w:cs="Arial"/>
          <w:sz w:val="20"/>
          <w:szCs w:val="20"/>
          <w:lang w:val="fr-BE"/>
        </w:rPr>
        <w:t xml:space="preserve"> </w:t>
      </w:r>
      <w:r w:rsidR="00BC25BD" w:rsidRPr="007070A1">
        <w:rPr>
          <w:rFonts w:ascii="Arial" w:hAnsi="Arial" w:cs="Arial"/>
          <w:sz w:val="20"/>
          <w:szCs w:val="20"/>
          <w:lang w:val="fr-BE"/>
        </w:rPr>
        <w:t xml:space="preserve">en Belgique </w:t>
      </w:r>
      <w:r w:rsidR="00BC25BD" w:rsidRPr="007A2363">
        <w:rPr>
          <w:rFonts w:ascii="Arial" w:hAnsi="Arial" w:cs="Arial"/>
          <w:sz w:val="20"/>
          <w:szCs w:val="20"/>
          <w:lang w:val="fr-BE"/>
        </w:rPr>
        <w:t xml:space="preserve">– PB </w:t>
      </w:r>
      <w:r w:rsidR="00276C8E">
        <w:rPr>
          <w:rFonts w:ascii="Arial" w:hAnsi="Arial" w:cs="Arial"/>
          <w:sz w:val="20"/>
          <w:szCs w:val="20"/>
          <w:lang w:val="fr-BE"/>
        </w:rPr>
        <w:t>19017</w:t>
      </w:r>
      <w:r w:rsidR="00BC25BD" w:rsidRPr="00B523C8">
        <w:rPr>
          <w:rFonts w:ascii="Arial" w:hAnsi="Arial" w:cs="Arial"/>
          <w:sz w:val="20"/>
          <w:szCs w:val="20"/>
          <w:lang w:val="fr-BE"/>
        </w:rPr>
        <w:t xml:space="preserve"> </w:t>
      </w:r>
      <w:r w:rsidRPr="00B523C8">
        <w:rPr>
          <w:rFonts w:ascii="Arial" w:hAnsi="Arial" w:cs="Arial"/>
          <w:sz w:val="20"/>
          <w:szCs w:val="20"/>
          <w:lang w:val="fr-BE"/>
        </w:rPr>
        <w:t xml:space="preserve">en joignant une enveloppe préaffranchie. </w:t>
      </w:r>
    </w:p>
    <w:p w14:paraId="176D02BF" w14:textId="77777777" w:rsidR="00904CBA" w:rsidRPr="00B523C8" w:rsidRDefault="00904CBA"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Dans la mesure où ces conditions ne prévoient pas certaines situations, Procter &amp; Gamble se prononce sur ces cas.</w:t>
      </w:r>
    </w:p>
    <w:p w14:paraId="4C0F049F" w14:textId="77777777" w:rsidR="00973582" w:rsidRPr="00B523C8" w:rsidRDefault="00973582" w:rsidP="0003742E">
      <w:pPr>
        <w:pStyle w:val="ListParagraph"/>
        <w:numPr>
          <w:ilvl w:val="1"/>
          <w:numId w:val="27"/>
        </w:numPr>
        <w:ind w:left="450" w:hanging="540"/>
        <w:jc w:val="both"/>
        <w:rPr>
          <w:rFonts w:ascii="Arial" w:hAnsi="Arial" w:cs="Arial"/>
          <w:sz w:val="20"/>
          <w:szCs w:val="20"/>
          <w:lang w:val="fr-BE"/>
        </w:rPr>
      </w:pPr>
      <w:r w:rsidRPr="00B523C8">
        <w:rPr>
          <w:rFonts w:ascii="Arial" w:hAnsi="Arial" w:cs="Arial"/>
          <w:sz w:val="20"/>
          <w:szCs w:val="20"/>
          <w:lang w:val="fr-BE"/>
        </w:rPr>
        <w:t xml:space="preserve">Le présent règlement est soumis au droit belge et tout litige, réclamation ou procédure judiciaire provenant de son application ou relatif au présent concours sera soumis au juge compétent des tribunaux de Bruxelles. </w:t>
      </w:r>
    </w:p>
    <w:p w14:paraId="77311A2E" w14:textId="77777777" w:rsidR="00973582" w:rsidRPr="00B523C8" w:rsidRDefault="00973582" w:rsidP="0003742E">
      <w:pPr>
        <w:pStyle w:val="ListParagraph"/>
        <w:ind w:left="360"/>
        <w:jc w:val="both"/>
        <w:rPr>
          <w:rFonts w:ascii="Arial" w:hAnsi="Arial" w:cs="Arial"/>
          <w:sz w:val="20"/>
          <w:szCs w:val="20"/>
          <w:lang w:val="fr-BE"/>
        </w:rPr>
      </w:pPr>
    </w:p>
    <w:bookmarkEnd w:id="1"/>
    <w:p w14:paraId="31C64F6C" w14:textId="52DB8C55" w:rsidR="00811CC5" w:rsidRDefault="004965F2" w:rsidP="004965F2">
      <w:pPr>
        <w:pStyle w:val="ListParagraph"/>
        <w:numPr>
          <w:ilvl w:val="0"/>
          <w:numId w:val="4"/>
        </w:numPr>
        <w:ind w:left="360"/>
        <w:jc w:val="both"/>
        <w:rPr>
          <w:rFonts w:ascii="Arial" w:hAnsi="Arial" w:cs="Arial"/>
          <w:b/>
          <w:bCs/>
          <w:color w:val="95B3D7" w:themeColor="accent1" w:themeTint="99"/>
          <w:sz w:val="20"/>
          <w:szCs w:val="20"/>
          <w:lang w:val="nl-NL"/>
        </w:rPr>
      </w:pPr>
      <w:r w:rsidRPr="004965F2">
        <w:rPr>
          <w:rFonts w:ascii="Arial" w:hAnsi="Arial" w:cs="Arial"/>
          <w:b/>
          <w:bCs/>
          <w:color w:val="95B3D7" w:themeColor="accent1" w:themeTint="99"/>
          <w:sz w:val="20"/>
          <w:szCs w:val="20"/>
          <w:lang w:val="nl-NL"/>
        </w:rPr>
        <w:t>Produits participants </w:t>
      </w:r>
    </w:p>
    <w:p w14:paraId="5B548F5D" w14:textId="77777777" w:rsidR="00833669" w:rsidRPr="004965F2" w:rsidRDefault="00276C8E" w:rsidP="001C2580">
      <w:pPr>
        <w:pStyle w:val="ListParagraph"/>
        <w:ind w:left="360"/>
        <w:jc w:val="both"/>
        <w:rPr>
          <w:rFonts w:ascii="Arial" w:hAnsi="Arial" w:cs="Arial"/>
          <w:b/>
          <w:bCs/>
          <w:color w:val="95B3D7" w:themeColor="accent1" w:themeTint="99"/>
          <w:sz w:val="20"/>
          <w:szCs w:val="20"/>
          <w:lang w:val="nl-NL"/>
        </w:rPr>
      </w:pPr>
      <w:r>
        <w:rPr>
          <w:rFonts w:ascii="Arial" w:hAnsi="Arial" w:cs="Arial"/>
          <w:b/>
          <w:bCs/>
          <w:color w:val="95B3D7" w:themeColor="accent1" w:themeTint="99"/>
          <w:sz w:val="20"/>
          <w:szCs w:val="20"/>
          <w:lang w:val="nl-NL"/>
        </w:rPr>
        <w:t xml:space="preserve"> </w:t>
      </w:r>
      <w:r w:rsidR="00833669">
        <w:rPr>
          <w:rFonts w:ascii="Arial" w:hAnsi="Arial" w:cs="Arial"/>
          <w:b/>
          <w:bCs/>
          <w:color w:val="95B3D7" w:themeColor="accent1" w:themeTint="99"/>
          <w:sz w:val="20"/>
          <w:szCs w:val="20"/>
          <w:lang w:val="nl-NL"/>
        </w:rPr>
        <w:t xml:space="preserve"> </w:t>
      </w:r>
    </w:p>
    <w:tbl>
      <w:tblPr>
        <w:tblW w:w="2468" w:type="dxa"/>
        <w:tblCellMar>
          <w:left w:w="70" w:type="dxa"/>
          <w:right w:w="70" w:type="dxa"/>
        </w:tblCellMar>
        <w:tblLook w:val="04A0" w:firstRow="1" w:lastRow="0" w:firstColumn="1" w:lastColumn="0" w:noHBand="0" w:noVBand="1"/>
      </w:tblPr>
      <w:tblGrid>
        <w:gridCol w:w="2468"/>
      </w:tblGrid>
      <w:tr w:rsidR="00833669" w:rsidRPr="00833669" w14:paraId="41E97515" w14:textId="77777777" w:rsidTr="00833669">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560CBE32" w14:textId="77777777" w:rsidR="00833669" w:rsidRPr="00833669" w:rsidRDefault="00833669" w:rsidP="00833669">
            <w:pPr>
              <w:spacing w:after="0" w:line="240" w:lineRule="auto"/>
              <w:jc w:val="center"/>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8700216652520</w:t>
            </w:r>
          </w:p>
        </w:tc>
      </w:tr>
      <w:tr w:rsidR="00833669" w:rsidRPr="00833669" w14:paraId="34EC7EFC" w14:textId="77777777" w:rsidTr="00833669">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343D7634" w14:textId="77777777" w:rsidR="00833669" w:rsidRPr="00833669" w:rsidRDefault="00833669" w:rsidP="00833669">
            <w:pPr>
              <w:spacing w:after="0" w:line="240" w:lineRule="auto"/>
              <w:jc w:val="center"/>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8700216652438</w:t>
            </w:r>
          </w:p>
        </w:tc>
      </w:tr>
      <w:tr w:rsidR="00833669" w:rsidRPr="00833669" w14:paraId="26CF922B" w14:textId="77777777" w:rsidTr="00833669">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6FD05812" w14:textId="77777777" w:rsidR="00833669" w:rsidRPr="00833669" w:rsidRDefault="00833669" w:rsidP="00833669">
            <w:pPr>
              <w:spacing w:after="0" w:line="240" w:lineRule="auto"/>
              <w:jc w:val="center"/>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8700216652582</w:t>
            </w:r>
          </w:p>
        </w:tc>
      </w:tr>
      <w:tr w:rsidR="00833669" w:rsidRPr="00833669" w14:paraId="6F7D15C9" w14:textId="77777777" w:rsidTr="00833669">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04273731" w14:textId="77777777" w:rsidR="00833669" w:rsidRPr="00833669" w:rsidRDefault="00833669" w:rsidP="00833669">
            <w:pPr>
              <w:spacing w:after="0" w:line="240" w:lineRule="auto"/>
              <w:jc w:val="center"/>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8700216652216</w:t>
            </w:r>
          </w:p>
        </w:tc>
      </w:tr>
      <w:tr w:rsidR="00833669" w:rsidRPr="00833669" w14:paraId="6989850F" w14:textId="77777777" w:rsidTr="00833669">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2CB9A8B2" w14:textId="77777777" w:rsidR="00833669" w:rsidRPr="00833669" w:rsidRDefault="00833669" w:rsidP="00833669">
            <w:pPr>
              <w:spacing w:after="0" w:line="240" w:lineRule="auto"/>
              <w:jc w:val="center"/>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8700216652308</w:t>
            </w:r>
          </w:p>
        </w:tc>
      </w:tr>
      <w:tr w:rsidR="00833669" w:rsidRPr="00833669" w14:paraId="51A18EEF" w14:textId="77777777" w:rsidTr="00833669">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5BC28CD4" w14:textId="77777777" w:rsidR="00833669" w:rsidRPr="00833669" w:rsidRDefault="00833669" w:rsidP="00833669">
            <w:pPr>
              <w:spacing w:after="0" w:line="240" w:lineRule="auto"/>
              <w:jc w:val="center"/>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8700216268622</w:t>
            </w:r>
          </w:p>
        </w:tc>
      </w:tr>
      <w:tr w:rsidR="00833669" w:rsidRPr="00833669" w14:paraId="076D8C86" w14:textId="77777777" w:rsidTr="00833669">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3DF55292" w14:textId="77777777" w:rsidR="00833669" w:rsidRPr="00833669" w:rsidRDefault="00833669" w:rsidP="00833669">
            <w:pPr>
              <w:spacing w:after="0" w:line="240" w:lineRule="auto"/>
              <w:jc w:val="center"/>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8700216268578</w:t>
            </w:r>
          </w:p>
        </w:tc>
      </w:tr>
      <w:tr w:rsidR="00833669" w:rsidRPr="00833669" w14:paraId="7ED92F61" w14:textId="77777777" w:rsidTr="00833669">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10B4B039" w14:textId="77777777" w:rsidR="00833669" w:rsidRPr="00833669" w:rsidRDefault="00833669" w:rsidP="00833669">
            <w:pPr>
              <w:spacing w:after="0" w:line="240" w:lineRule="auto"/>
              <w:jc w:val="center"/>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8700216268271</w:t>
            </w:r>
          </w:p>
        </w:tc>
      </w:tr>
      <w:tr w:rsidR="00833669" w:rsidRPr="00833669" w14:paraId="09EA212E" w14:textId="77777777" w:rsidTr="00833669">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6CFB90AD" w14:textId="77777777" w:rsidR="00833669" w:rsidRPr="00833669" w:rsidRDefault="00833669" w:rsidP="00833669">
            <w:pPr>
              <w:spacing w:after="0" w:line="240" w:lineRule="auto"/>
              <w:jc w:val="center"/>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8700216268660</w:t>
            </w:r>
          </w:p>
        </w:tc>
      </w:tr>
      <w:tr w:rsidR="00833669" w:rsidRPr="00833669" w14:paraId="1D3515A1" w14:textId="77777777" w:rsidTr="00833669">
        <w:trPr>
          <w:trHeight w:val="780"/>
        </w:trPr>
        <w:tc>
          <w:tcPr>
            <w:tcW w:w="2468" w:type="dxa"/>
            <w:tcBorders>
              <w:top w:val="single" w:sz="4" w:space="0" w:color="FFFFFF"/>
              <w:left w:val="single" w:sz="4" w:space="0" w:color="FFFFFF"/>
              <w:bottom w:val="nil"/>
              <w:right w:val="nil"/>
            </w:tcBorders>
            <w:shd w:val="clear" w:color="000000" w:fill="FFFFFF"/>
            <w:noWrap/>
            <w:vAlign w:val="bottom"/>
            <w:hideMark/>
          </w:tcPr>
          <w:p w14:paraId="76079D93" w14:textId="77777777" w:rsidR="00833669" w:rsidRPr="00833669" w:rsidRDefault="00833669" w:rsidP="00833669">
            <w:pPr>
              <w:spacing w:after="0" w:line="240" w:lineRule="auto"/>
              <w:jc w:val="center"/>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8700216268219</w:t>
            </w:r>
          </w:p>
        </w:tc>
      </w:tr>
      <w:tr w:rsidR="00833669" w:rsidRPr="00833669" w14:paraId="38D97BFD" w14:textId="77777777" w:rsidTr="00833669">
        <w:trPr>
          <w:trHeight w:val="780"/>
        </w:trPr>
        <w:tc>
          <w:tcPr>
            <w:tcW w:w="2468" w:type="dxa"/>
            <w:tcBorders>
              <w:top w:val="single" w:sz="4" w:space="0" w:color="FFFFFF"/>
              <w:left w:val="single" w:sz="4" w:space="0" w:color="FFFFFF"/>
              <w:bottom w:val="single" w:sz="4" w:space="0" w:color="FFFFFF"/>
              <w:right w:val="nil"/>
            </w:tcBorders>
            <w:shd w:val="clear" w:color="000000" w:fill="FFFFFF"/>
            <w:noWrap/>
            <w:vAlign w:val="bottom"/>
            <w:hideMark/>
          </w:tcPr>
          <w:p w14:paraId="188B7378" w14:textId="77777777" w:rsidR="00833669" w:rsidRPr="00833669" w:rsidRDefault="00833669" w:rsidP="00833669">
            <w:pPr>
              <w:spacing w:after="0" w:line="240" w:lineRule="auto"/>
              <w:jc w:val="center"/>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8006540796658</w:t>
            </w:r>
          </w:p>
        </w:tc>
      </w:tr>
    </w:tbl>
    <w:p w14:paraId="03294F3C" w14:textId="4467C099" w:rsidR="001C2580" w:rsidRDefault="001C2580" w:rsidP="001C2580">
      <w:pPr>
        <w:pStyle w:val="ListParagraph"/>
        <w:ind w:left="360"/>
        <w:jc w:val="both"/>
        <w:rPr>
          <w:rFonts w:ascii="Arial" w:hAnsi="Arial" w:cs="Arial"/>
          <w:b/>
          <w:bCs/>
          <w:color w:val="95B3D7" w:themeColor="accent1" w:themeTint="99"/>
          <w:sz w:val="20"/>
          <w:szCs w:val="20"/>
          <w:lang w:val="nl-NL"/>
        </w:rPr>
      </w:pPr>
    </w:p>
    <w:tbl>
      <w:tblPr>
        <w:tblW w:w="3408" w:type="dxa"/>
        <w:tblCellMar>
          <w:left w:w="70" w:type="dxa"/>
          <w:right w:w="70" w:type="dxa"/>
        </w:tblCellMar>
        <w:tblLook w:val="04A0" w:firstRow="1" w:lastRow="0" w:firstColumn="1" w:lastColumn="0" w:noHBand="0" w:noVBand="1"/>
      </w:tblPr>
      <w:tblGrid>
        <w:gridCol w:w="3408"/>
      </w:tblGrid>
      <w:tr w:rsidR="00833669" w:rsidRPr="00833669" w14:paraId="55C4458D" w14:textId="77777777" w:rsidTr="00833669">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0635B743" w14:textId="77777777" w:rsidR="00833669" w:rsidRPr="00833669" w:rsidRDefault="00833669" w:rsidP="00833669">
            <w:pPr>
              <w:spacing w:after="0" w:line="240" w:lineRule="auto"/>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lastRenderedPageBreak/>
              <w:t>DREFT ADW P+ LEM 36CT</w:t>
            </w:r>
          </w:p>
        </w:tc>
      </w:tr>
      <w:tr w:rsidR="00833669" w:rsidRPr="00833669" w14:paraId="3E88C762" w14:textId="77777777" w:rsidTr="00833669">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65AD259C" w14:textId="77777777" w:rsidR="00833669" w:rsidRPr="00833669" w:rsidRDefault="00833669" w:rsidP="00833669">
            <w:pPr>
              <w:spacing w:after="0" w:line="240" w:lineRule="auto"/>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DREFT ADW P+ LEM 59CT</w:t>
            </w:r>
          </w:p>
        </w:tc>
      </w:tr>
      <w:tr w:rsidR="00833669" w:rsidRPr="00833669" w14:paraId="19D1CD0F" w14:textId="77777777" w:rsidTr="00833669">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2055E228" w14:textId="77777777" w:rsidR="00833669" w:rsidRPr="00833669" w:rsidRDefault="00833669" w:rsidP="00833669">
            <w:pPr>
              <w:spacing w:after="0" w:line="240" w:lineRule="auto"/>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DREFT ADW P+ ORIG 59CT</w:t>
            </w:r>
          </w:p>
        </w:tc>
      </w:tr>
      <w:tr w:rsidR="00833669" w:rsidRPr="00833669" w14:paraId="4682FEEA" w14:textId="77777777" w:rsidTr="00833669">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20B47897" w14:textId="77777777" w:rsidR="00833669" w:rsidRPr="00833669" w:rsidRDefault="00833669" w:rsidP="00833669">
            <w:pPr>
              <w:spacing w:after="0" w:line="240" w:lineRule="auto"/>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DREFT ADW P+ DEEP CL 36CT</w:t>
            </w:r>
          </w:p>
        </w:tc>
      </w:tr>
      <w:tr w:rsidR="00833669" w:rsidRPr="00833669" w14:paraId="2BBC7180" w14:textId="77777777" w:rsidTr="00833669">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2A7A2A7B" w14:textId="77777777" w:rsidR="00833669" w:rsidRPr="00833669" w:rsidRDefault="00833669" w:rsidP="00833669">
            <w:pPr>
              <w:spacing w:after="0" w:line="240" w:lineRule="auto"/>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DREFT ADW P+ ORIG 36CT</w:t>
            </w:r>
          </w:p>
        </w:tc>
      </w:tr>
      <w:tr w:rsidR="00833669" w:rsidRPr="00833669" w14:paraId="773E169A" w14:textId="77777777" w:rsidTr="00833669">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775AF38B" w14:textId="77777777" w:rsidR="00833669" w:rsidRPr="00833669" w:rsidRDefault="00833669" w:rsidP="00833669">
            <w:pPr>
              <w:spacing w:after="0" w:line="240" w:lineRule="auto"/>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DREFT ADW PLAT+ ORIG 30CT</w:t>
            </w:r>
          </w:p>
        </w:tc>
      </w:tr>
      <w:tr w:rsidR="00833669" w:rsidRPr="00833669" w14:paraId="2EE732CC" w14:textId="77777777" w:rsidTr="00833669">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23F5FC92" w14:textId="77777777" w:rsidR="00833669" w:rsidRPr="00833669" w:rsidRDefault="00833669" w:rsidP="00833669">
            <w:pPr>
              <w:spacing w:after="0" w:line="240" w:lineRule="auto"/>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DREFT ADW PLAT+ LEMON 30CT</w:t>
            </w:r>
          </w:p>
        </w:tc>
      </w:tr>
      <w:tr w:rsidR="00833669" w:rsidRPr="00833669" w14:paraId="3DE775D6" w14:textId="77777777" w:rsidTr="00833669">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76949A11" w14:textId="77777777" w:rsidR="00833669" w:rsidRPr="00833669" w:rsidRDefault="00833669" w:rsidP="00833669">
            <w:pPr>
              <w:spacing w:after="0" w:line="240" w:lineRule="auto"/>
              <w:rPr>
                <w:rFonts w:ascii="Calibri" w:eastAsia="Times New Roman" w:hAnsi="Calibri" w:cs="Calibri"/>
                <w:color w:val="000000"/>
                <w:sz w:val="20"/>
                <w:szCs w:val="20"/>
                <w:lang w:val="en-US" w:eastAsia="nl-BE"/>
              </w:rPr>
            </w:pPr>
            <w:r w:rsidRPr="00833669">
              <w:rPr>
                <w:rFonts w:ascii="Calibri" w:eastAsia="Times New Roman" w:hAnsi="Calibri" w:cs="Calibri"/>
                <w:color w:val="000000"/>
                <w:sz w:val="20"/>
                <w:szCs w:val="20"/>
                <w:lang w:val="en-US" w:eastAsia="nl-BE"/>
              </w:rPr>
              <w:t>DREFT ADW PLAT+ Deep Clean 30CT</w:t>
            </w:r>
          </w:p>
        </w:tc>
      </w:tr>
      <w:tr w:rsidR="00833669" w:rsidRPr="00833669" w14:paraId="6CEB1C5E" w14:textId="77777777" w:rsidTr="00833669">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73A06FBA" w14:textId="77777777" w:rsidR="00833669" w:rsidRPr="00833669" w:rsidRDefault="00833669" w:rsidP="00833669">
            <w:pPr>
              <w:spacing w:after="0" w:line="240" w:lineRule="auto"/>
              <w:rPr>
                <w:rFonts w:ascii="Calibri" w:eastAsia="Times New Roman" w:hAnsi="Calibri" w:cs="Calibri"/>
                <w:color w:val="000000"/>
                <w:sz w:val="20"/>
                <w:szCs w:val="20"/>
                <w:lang w:eastAsia="nl-BE"/>
              </w:rPr>
            </w:pPr>
            <w:r w:rsidRPr="00833669">
              <w:rPr>
                <w:rFonts w:ascii="Calibri" w:eastAsia="Times New Roman" w:hAnsi="Calibri" w:cs="Calibri"/>
                <w:color w:val="000000"/>
                <w:sz w:val="20"/>
                <w:szCs w:val="20"/>
                <w:lang w:eastAsia="nl-BE"/>
              </w:rPr>
              <w:t>DREFT ADW PLAT+ ORIG 40CT</w:t>
            </w:r>
          </w:p>
        </w:tc>
      </w:tr>
      <w:tr w:rsidR="00833669" w:rsidRPr="00833669" w14:paraId="7277EB19" w14:textId="77777777" w:rsidTr="00833669">
        <w:trPr>
          <w:trHeight w:val="780"/>
        </w:trPr>
        <w:tc>
          <w:tcPr>
            <w:tcW w:w="3408" w:type="dxa"/>
            <w:tcBorders>
              <w:top w:val="single" w:sz="4" w:space="0" w:color="FFFFFF"/>
              <w:left w:val="single" w:sz="4" w:space="0" w:color="FFFFFF"/>
              <w:bottom w:val="nil"/>
              <w:right w:val="nil"/>
            </w:tcBorders>
            <w:shd w:val="clear" w:color="000000" w:fill="FFFFFF"/>
            <w:noWrap/>
            <w:vAlign w:val="bottom"/>
            <w:hideMark/>
          </w:tcPr>
          <w:p w14:paraId="12AC2E46" w14:textId="77777777" w:rsidR="00833669" w:rsidRPr="00833669" w:rsidRDefault="00833669" w:rsidP="00833669">
            <w:pPr>
              <w:spacing w:after="0" w:line="240" w:lineRule="auto"/>
              <w:rPr>
                <w:rFonts w:ascii="Calibri" w:eastAsia="Times New Roman" w:hAnsi="Calibri" w:cs="Calibri"/>
                <w:color w:val="000000"/>
                <w:sz w:val="20"/>
                <w:szCs w:val="20"/>
                <w:lang w:val="en-US" w:eastAsia="nl-BE"/>
              </w:rPr>
            </w:pPr>
            <w:r w:rsidRPr="00833669">
              <w:rPr>
                <w:rFonts w:ascii="Calibri" w:eastAsia="Times New Roman" w:hAnsi="Calibri" w:cs="Calibri"/>
                <w:color w:val="000000"/>
                <w:sz w:val="20"/>
                <w:szCs w:val="20"/>
                <w:lang w:val="en-US" w:eastAsia="nl-BE"/>
              </w:rPr>
              <w:t>DREFT ADW PLAT+ Machine Clean 30CT</w:t>
            </w:r>
          </w:p>
        </w:tc>
      </w:tr>
      <w:tr w:rsidR="00833669" w:rsidRPr="00833669" w14:paraId="29F14B0F" w14:textId="77777777" w:rsidTr="00833669">
        <w:trPr>
          <w:trHeight w:val="780"/>
        </w:trPr>
        <w:tc>
          <w:tcPr>
            <w:tcW w:w="3408" w:type="dxa"/>
            <w:tcBorders>
              <w:top w:val="single" w:sz="4" w:space="0" w:color="FFFFFF"/>
              <w:left w:val="single" w:sz="4" w:space="0" w:color="FFFFFF"/>
              <w:bottom w:val="single" w:sz="4" w:space="0" w:color="FFFFFF"/>
              <w:right w:val="nil"/>
            </w:tcBorders>
            <w:shd w:val="clear" w:color="000000" w:fill="FFFFFF"/>
            <w:noWrap/>
            <w:vAlign w:val="bottom"/>
            <w:hideMark/>
          </w:tcPr>
          <w:p w14:paraId="7D831CB5" w14:textId="77777777" w:rsidR="00833669" w:rsidRPr="00833669" w:rsidRDefault="00833669" w:rsidP="00833669">
            <w:pPr>
              <w:spacing w:after="0" w:line="240" w:lineRule="auto"/>
              <w:rPr>
                <w:rFonts w:ascii="Calibri" w:eastAsia="Times New Roman" w:hAnsi="Calibri" w:cs="Calibri"/>
                <w:color w:val="000000"/>
                <w:sz w:val="20"/>
                <w:szCs w:val="20"/>
                <w:lang w:val="en-US" w:eastAsia="nl-BE"/>
              </w:rPr>
            </w:pPr>
            <w:r w:rsidRPr="00833669">
              <w:rPr>
                <w:rFonts w:ascii="Calibri" w:eastAsia="Times New Roman" w:hAnsi="Calibri" w:cs="Calibri"/>
                <w:color w:val="000000"/>
                <w:sz w:val="20"/>
                <w:szCs w:val="20"/>
                <w:lang w:val="en-US" w:eastAsia="nl-BE"/>
              </w:rPr>
              <w:t>DREFT ADW PLAT+ DEEP CLEAN 33CT</w:t>
            </w:r>
          </w:p>
        </w:tc>
      </w:tr>
    </w:tbl>
    <w:p w14:paraId="5ED9AD56" w14:textId="77777777" w:rsidR="00833669" w:rsidRPr="00833669" w:rsidRDefault="00833669" w:rsidP="001C2580">
      <w:pPr>
        <w:pStyle w:val="ListParagraph"/>
        <w:ind w:left="360"/>
        <w:jc w:val="both"/>
        <w:rPr>
          <w:rFonts w:ascii="Arial" w:hAnsi="Arial" w:cs="Arial"/>
          <w:b/>
          <w:bCs/>
          <w:color w:val="95B3D7" w:themeColor="accent1" w:themeTint="99"/>
          <w:sz w:val="20"/>
          <w:szCs w:val="20"/>
          <w:lang w:val="en-US"/>
        </w:rPr>
      </w:pPr>
    </w:p>
    <w:sectPr w:rsidR="00833669" w:rsidRPr="00833669" w:rsidSect="005D6769">
      <w:footerReference w:type="default" r:id="rId1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8091A" w14:textId="77777777" w:rsidR="005D6769" w:rsidRDefault="005D6769" w:rsidP="0087133B">
      <w:pPr>
        <w:spacing w:after="0" w:line="240" w:lineRule="auto"/>
      </w:pPr>
      <w:r>
        <w:separator/>
      </w:r>
    </w:p>
  </w:endnote>
  <w:endnote w:type="continuationSeparator" w:id="0">
    <w:p w14:paraId="482746DC" w14:textId="77777777" w:rsidR="005D6769" w:rsidRDefault="005D6769" w:rsidP="0087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D541" w14:textId="77777777" w:rsidR="00F71274" w:rsidRDefault="00F71274" w:rsidP="00F71274">
    <w:pPr>
      <w:pStyle w:val="Header"/>
      <w:jc w:val="right"/>
      <w:rPr>
        <w:color w:val="A6A6A6" w:themeColor="background1" w:themeShade="A6"/>
      </w:rPr>
    </w:pPr>
    <w:r>
      <w:rPr>
        <w:color w:val="A6A6A6" w:themeColor="background1" w:themeShade="A6"/>
        <w:sz w:val="18"/>
        <w:szCs w:val="18"/>
      </w:rPr>
      <w:t>March 2022</w:t>
    </w:r>
  </w:p>
  <w:p w14:paraId="2097EF2A" w14:textId="77777777" w:rsidR="00F71274" w:rsidRDefault="00F71274" w:rsidP="00F712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E3FF" w14:textId="77777777" w:rsidR="005D6769" w:rsidRDefault="005D6769" w:rsidP="0087133B">
      <w:pPr>
        <w:spacing w:after="0" w:line="240" w:lineRule="auto"/>
      </w:pPr>
      <w:r>
        <w:separator/>
      </w:r>
    </w:p>
  </w:footnote>
  <w:footnote w:type="continuationSeparator" w:id="0">
    <w:p w14:paraId="0D868796" w14:textId="77777777" w:rsidR="005D6769" w:rsidRDefault="005D6769" w:rsidP="00871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25D"/>
    <w:multiLevelType w:val="hybridMultilevel"/>
    <w:tmpl w:val="48E618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9A0797"/>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2CE370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3A73C0"/>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3371"/>
    <w:multiLevelType w:val="hybridMultilevel"/>
    <w:tmpl w:val="86BA383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0E36E0"/>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676C33"/>
    <w:multiLevelType w:val="hybridMultilevel"/>
    <w:tmpl w:val="472CE6C0"/>
    <w:lvl w:ilvl="0" w:tplc="CC0A4D0A">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65875D8"/>
    <w:multiLevelType w:val="hybridMultilevel"/>
    <w:tmpl w:val="53B82BA2"/>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855297"/>
    <w:multiLevelType w:val="hybridMultilevel"/>
    <w:tmpl w:val="6602EB94"/>
    <w:lvl w:ilvl="0" w:tplc="08130017">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27B86775"/>
    <w:multiLevelType w:val="hybridMultilevel"/>
    <w:tmpl w:val="A2F41AD4"/>
    <w:lvl w:ilvl="0" w:tplc="01568154">
      <w:numFmt w:val="bullet"/>
      <w:lvlText w:val="-"/>
      <w:lvlJc w:val="left"/>
      <w:pPr>
        <w:ind w:left="644" w:hanging="360"/>
      </w:pPr>
      <w:rPr>
        <w:rFonts w:ascii="Arial" w:eastAsiaTheme="minorHAnsi" w:hAnsi="Arial"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0" w15:restartNumberingAfterBreak="0">
    <w:nsid w:val="28EC268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212012"/>
    <w:multiLevelType w:val="hybridMultilevel"/>
    <w:tmpl w:val="C70C8F1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D71075B"/>
    <w:multiLevelType w:val="hybridMultilevel"/>
    <w:tmpl w:val="ABE038CC"/>
    <w:lvl w:ilvl="0" w:tplc="58F2A35A">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3" w15:restartNumberingAfterBreak="0">
    <w:nsid w:val="33E876FD"/>
    <w:multiLevelType w:val="hybridMultilevel"/>
    <w:tmpl w:val="39246D18"/>
    <w:lvl w:ilvl="0" w:tplc="0E1C8428">
      <w:start w:val="30"/>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35361061"/>
    <w:multiLevelType w:val="hybridMultilevel"/>
    <w:tmpl w:val="1EA272C6"/>
    <w:lvl w:ilvl="0" w:tplc="CC0A4D0A">
      <w:numFmt w:val="bullet"/>
      <w:lvlText w:val="-"/>
      <w:lvlJc w:val="left"/>
      <w:pPr>
        <w:ind w:left="720" w:hanging="360"/>
      </w:pPr>
      <w:rPr>
        <w:rFonts w:ascii="Calibri" w:eastAsiaTheme="minorHAnsi" w:hAnsi="Calibri" w:cs="Calibri" w:hint="default"/>
      </w:r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76442E8"/>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B89499E"/>
    <w:multiLevelType w:val="hybridMultilevel"/>
    <w:tmpl w:val="C53AB61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DB50567"/>
    <w:multiLevelType w:val="hybridMultilevel"/>
    <w:tmpl w:val="364ED824"/>
    <w:lvl w:ilvl="0" w:tplc="DFBCE296">
      <w:numFmt w:val="bullet"/>
      <w:lvlText w:val="-"/>
      <w:lvlJc w:val="left"/>
      <w:pPr>
        <w:ind w:left="720" w:hanging="360"/>
      </w:pPr>
      <w:rPr>
        <w:rFonts w:ascii="Arial" w:hAnsi="Arial"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172720C"/>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BF234DD"/>
    <w:multiLevelType w:val="hybridMultilevel"/>
    <w:tmpl w:val="E03C0BD2"/>
    <w:lvl w:ilvl="0" w:tplc="0813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4F094074"/>
    <w:multiLevelType w:val="hybridMultilevel"/>
    <w:tmpl w:val="13D06E14"/>
    <w:lvl w:ilvl="0" w:tplc="0813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1" w15:restartNumberingAfterBreak="0">
    <w:nsid w:val="54200DA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53A51FF"/>
    <w:multiLevelType w:val="multilevel"/>
    <w:tmpl w:val="0ADCDE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4F3F8A"/>
    <w:multiLevelType w:val="hybridMultilevel"/>
    <w:tmpl w:val="A5180C34"/>
    <w:lvl w:ilvl="0" w:tplc="58F2A35A">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4" w15:restartNumberingAfterBreak="0">
    <w:nsid w:val="578D7C44"/>
    <w:multiLevelType w:val="hybridMultilevel"/>
    <w:tmpl w:val="1256D532"/>
    <w:lvl w:ilvl="0" w:tplc="AB7C3AB8">
      <w:start w:val="30"/>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5" w15:restartNumberingAfterBreak="0">
    <w:nsid w:val="5A5F3505"/>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C5A41CE"/>
    <w:multiLevelType w:val="multilevel"/>
    <w:tmpl w:val="B3381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555D3F"/>
    <w:multiLevelType w:val="hybridMultilevel"/>
    <w:tmpl w:val="4DA2A08E"/>
    <w:lvl w:ilvl="0" w:tplc="2ABCE734">
      <w:start w:val="1"/>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63E7711B"/>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525DAB"/>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8C75936"/>
    <w:multiLevelType w:val="hybridMultilevel"/>
    <w:tmpl w:val="835827C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BF73476"/>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D62277B"/>
    <w:multiLevelType w:val="hybridMultilevel"/>
    <w:tmpl w:val="45703A4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0DB5FCC"/>
    <w:multiLevelType w:val="hybridMultilevel"/>
    <w:tmpl w:val="49B8698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2BD1FF8"/>
    <w:multiLevelType w:val="hybridMultilevel"/>
    <w:tmpl w:val="29D413A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9432DE64">
      <w:numFmt w:val="bullet"/>
      <w:lvlText w:val="-"/>
      <w:lvlJc w:val="left"/>
      <w:pPr>
        <w:ind w:left="2340" w:hanging="360"/>
      </w:pPr>
      <w:rPr>
        <w:rFonts w:ascii="Arial" w:eastAsiaTheme="minorHAnsi" w:hAnsi="Arial" w:cs="Aria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6CD697F"/>
    <w:multiLevelType w:val="hybridMultilevel"/>
    <w:tmpl w:val="5798F8BE"/>
    <w:lvl w:ilvl="0" w:tplc="0E1C8428">
      <w:start w:val="30"/>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6" w15:restartNumberingAfterBreak="0">
    <w:nsid w:val="7B5F37F5"/>
    <w:multiLevelType w:val="hybridMultilevel"/>
    <w:tmpl w:val="09AECB7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C440829"/>
    <w:multiLevelType w:val="hybridMultilevel"/>
    <w:tmpl w:val="4DF8920C"/>
    <w:lvl w:ilvl="0" w:tplc="08130017">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7204482">
    <w:abstractNumId w:val="7"/>
  </w:num>
  <w:num w:numId="2" w16cid:durableId="4862513">
    <w:abstractNumId w:val="24"/>
  </w:num>
  <w:num w:numId="3" w16cid:durableId="1768228714">
    <w:abstractNumId w:val="35"/>
  </w:num>
  <w:num w:numId="4" w16cid:durableId="795760942">
    <w:abstractNumId w:val="32"/>
  </w:num>
  <w:num w:numId="5" w16cid:durableId="1423718183">
    <w:abstractNumId w:val="34"/>
  </w:num>
  <w:num w:numId="6" w16cid:durableId="1105534646">
    <w:abstractNumId w:val="4"/>
  </w:num>
  <w:num w:numId="7" w16cid:durableId="1359118253">
    <w:abstractNumId w:val="33"/>
  </w:num>
  <w:num w:numId="8" w16cid:durableId="1527325613">
    <w:abstractNumId w:val="29"/>
  </w:num>
  <w:num w:numId="9" w16cid:durableId="89817000">
    <w:abstractNumId w:val="0"/>
  </w:num>
  <w:num w:numId="10" w16cid:durableId="624892498">
    <w:abstractNumId w:val="11"/>
  </w:num>
  <w:num w:numId="11" w16cid:durableId="47611306">
    <w:abstractNumId w:val="30"/>
  </w:num>
  <w:num w:numId="12" w16cid:durableId="118228811">
    <w:abstractNumId w:val="16"/>
  </w:num>
  <w:num w:numId="13" w16cid:durableId="287443799">
    <w:abstractNumId w:val="1"/>
  </w:num>
  <w:num w:numId="14" w16cid:durableId="1018775578">
    <w:abstractNumId w:val="10"/>
  </w:num>
  <w:num w:numId="15" w16cid:durableId="173568368">
    <w:abstractNumId w:val="18"/>
  </w:num>
  <w:num w:numId="16" w16cid:durableId="1628004287">
    <w:abstractNumId w:val="8"/>
  </w:num>
  <w:num w:numId="17" w16cid:durableId="1780760880">
    <w:abstractNumId w:val="14"/>
  </w:num>
  <w:num w:numId="18" w16cid:durableId="356469339">
    <w:abstractNumId w:val="6"/>
  </w:num>
  <w:num w:numId="19" w16cid:durableId="300115975">
    <w:abstractNumId w:val="31"/>
  </w:num>
  <w:num w:numId="20" w16cid:durableId="2138596451">
    <w:abstractNumId w:val="21"/>
  </w:num>
  <w:num w:numId="21" w16cid:durableId="355351861">
    <w:abstractNumId w:val="15"/>
  </w:num>
  <w:num w:numId="22" w16cid:durableId="1174296916">
    <w:abstractNumId w:val="2"/>
  </w:num>
  <w:num w:numId="23" w16cid:durableId="687678704">
    <w:abstractNumId w:val="25"/>
  </w:num>
  <w:num w:numId="24" w16cid:durableId="813376200">
    <w:abstractNumId w:val="36"/>
  </w:num>
  <w:num w:numId="25" w16cid:durableId="1576820750">
    <w:abstractNumId w:val="17"/>
  </w:num>
  <w:num w:numId="26" w16cid:durableId="1438408530">
    <w:abstractNumId w:val="3"/>
  </w:num>
  <w:num w:numId="27" w16cid:durableId="980772286">
    <w:abstractNumId w:val="26"/>
  </w:num>
  <w:num w:numId="28" w16cid:durableId="1104150978">
    <w:abstractNumId w:val="28"/>
  </w:num>
  <w:num w:numId="29" w16cid:durableId="1206529859">
    <w:abstractNumId w:val="37"/>
  </w:num>
  <w:num w:numId="30" w16cid:durableId="487597848">
    <w:abstractNumId w:val="5"/>
  </w:num>
  <w:num w:numId="31" w16cid:durableId="1882933465">
    <w:abstractNumId w:val="22"/>
  </w:num>
  <w:num w:numId="32" w16cid:durableId="204609482">
    <w:abstractNumId w:val="23"/>
  </w:num>
  <w:num w:numId="33" w16cid:durableId="1255555080">
    <w:abstractNumId w:val="12"/>
  </w:num>
  <w:num w:numId="34" w16cid:durableId="115176770">
    <w:abstractNumId w:val="9"/>
  </w:num>
  <w:num w:numId="35" w16cid:durableId="818882147">
    <w:abstractNumId w:val="19"/>
  </w:num>
  <w:num w:numId="36" w16cid:durableId="1846749106">
    <w:abstractNumId w:val="20"/>
  </w:num>
  <w:num w:numId="37" w16cid:durableId="767628253">
    <w:abstractNumId w:val="13"/>
  </w:num>
  <w:num w:numId="38" w16cid:durableId="5150730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EE"/>
    <w:rsid w:val="00000316"/>
    <w:rsid w:val="0000473D"/>
    <w:rsid w:val="00004EC9"/>
    <w:rsid w:val="00006100"/>
    <w:rsid w:val="00025FB1"/>
    <w:rsid w:val="0003742E"/>
    <w:rsid w:val="00063712"/>
    <w:rsid w:val="00076982"/>
    <w:rsid w:val="00080E9E"/>
    <w:rsid w:val="00082CC0"/>
    <w:rsid w:val="00094848"/>
    <w:rsid w:val="000A4E0C"/>
    <w:rsid w:val="000A71AC"/>
    <w:rsid w:val="000E2002"/>
    <w:rsid w:val="000F1C42"/>
    <w:rsid w:val="0010332E"/>
    <w:rsid w:val="001250C9"/>
    <w:rsid w:val="00134839"/>
    <w:rsid w:val="001359A1"/>
    <w:rsid w:val="00157FD8"/>
    <w:rsid w:val="00165BE5"/>
    <w:rsid w:val="00172768"/>
    <w:rsid w:val="0017426C"/>
    <w:rsid w:val="00182FD9"/>
    <w:rsid w:val="00197C2D"/>
    <w:rsid w:val="001B3315"/>
    <w:rsid w:val="001C2580"/>
    <w:rsid w:val="001C2ED1"/>
    <w:rsid w:val="001D77AC"/>
    <w:rsid w:val="00240FB4"/>
    <w:rsid w:val="00241943"/>
    <w:rsid w:val="00242538"/>
    <w:rsid w:val="00251BC7"/>
    <w:rsid w:val="002522BC"/>
    <w:rsid w:val="00276C8E"/>
    <w:rsid w:val="002A02AF"/>
    <w:rsid w:val="002D0618"/>
    <w:rsid w:val="002D6B88"/>
    <w:rsid w:val="002E5BF0"/>
    <w:rsid w:val="00320808"/>
    <w:rsid w:val="00335513"/>
    <w:rsid w:val="00365981"/>
    <w:rsid w:val="00375A68"/>
    <w:rsid w:val="00394F66"/>
    <w:rsid w:val="003A417A"/>
    <w:rsid w:val="003B37FB"/>
    <w:rsid w:val="003B5B71"/>
    <w:rsid w:val="003C0082"/>
    <w:rsid w:val="003C5E79"/>
    <w:rsid w:val="003D15BB"/>
    <w:rsid w:val="003E5B2B"/>
    <w:rsid w:val="004212D7"/>
    <w:rsid w:val="00436B31"/>
    <w:rsid w:val="0045035F"/>
    <w:rsid w:val="00462B47"/>
    <w:rsid w:val="00470E4C"/>
    <w:rsid w:val="0047119E"/>
    <w:rsid w:val="00472089"/>
    <w:rsid w:val="00472630"/>
    <w:rsid w:val="0047654F"/>
    <w:rsid w:val="00477132"/>
    <w:rsid w:val="004965F2"/>
    <w:rsid w:val="004B0961"/>
    <w:rsid w:val="004B313D"/>
    <w:rsid w:val="004C1B5A"/>
    <w:rsid w:val="004C5A85"/>
    <w:rsid w:val="004D3A9E"/>
    <w:rsid w:val="004D69F9"/>
    <w:rsid w:val="004F0556"/>
    <w:rsid w:val="00504EDB"/>
    <w:rsid w:val="00513BB4"/>
    <w:rsid w:val="00534436"/>
    <w:rsid w:val="00537380"/>
    <w:rsid w:val="00552FD7"/>
    <w:rsid w:val="00562D82"/>
    <w:rsid w:val="00563501"/>
    <w:rsid w:val="005A4D57"/>
    <w:rsid w:val="005B6126"/>
    <w:rsid w:val="005C28DB"/>
    <w:rsid w:val="005C4727"/>
    <w:rsid w:val="005D26D8"/>
    <w:rsid w:val="005D4603"/>
    <w:rsid w:val="005D6769"/>
    <w:rsid w:val="00607C2A"/>
    <w:rsid w:val="00614C8F"/>
    <w:rsid w:val="00615A34"/>
    <w:rsid w:val="00616111"/>
    <w:rsid w:val="00627B51"/>
    <w:rsid w:val="00643D44"/>
    <w:rsid w:val="006457E9"/>
    <w:rsid w:val="00655EE6"/>
    <w:rsid w:val="006570AE"/>
    <w:rsid w:val="00661BFD"/>
    <w:rsid w:val="00675337"/>
    <w:rsid w:val="00684A15"/>
    <w:rsid w:val="006B39AF"/>
    <w:rsid w:val="006B3F91"/>
    <w:rsid w:val="006B4FB0"/>
    <w:rsid w:val="006C03EE"/>
    <w:rsid w:val="006C141D"/>
    <w:rsid w:val="006C47F8"/>
    <w:rsid w:val="006C6DA9"/>
    <w:rsid w:val="006D12CB"/>
    <w:rsid w:val="006E3E0F"/>
    <w:rsid w:val="006F5D38"/>
    <w:rsid w:val="007070A1"/>
    <w:rsid w:val="00711653"/>
    <w:rsid w:val="00717176"/>
    <w:rsid w:val="00717FC6"/>
    <w:rsid w:val="00754E68"/>
    <w:rsid w:val="00756C75"/>
    <w:rsid w:val="00775226"/>
    <w:rsid w:val="0077619C"/>
    <w:rsid w:val="00777150"/>
    <w:rsid w:val="007868CE"/>
    <w:rsid w:val="00795F29"/>
    <w:rsid w:val="007A68B1"/>
    <w:rsid w:val="007B2CED"/>
    <w:rsid w:val="007B5BA7"/>
    <w:rsid w:val="007C0CDA"/>
    <w:rsid w:val="007F4AE3"/>
    <w:rsid w:val="008117A1"/>
    <w:rsid w:val="00811CC5"/>
    <w:rsid w:val="00821AFF"/>
    <w:rsid w:val="00821D65"/>
    <w:rsid w:val="00831D50"/>
    <w:rsid w:val="00833669"/>
    <w:rsid w:val="00837F61"/>
    <w:rsid w:val="00861E03"/>
    <w:rsid w:val="0087133B"/>
    <w:rsid w:val="008806D2"/>
    <w:rsid w:val="00885042"/>
    <w:rsid w:val="008877E4"/>
    <w:rsid w:val="00896067"/>
    <w:rsid w:val="008976F1"/>
    <w:rsid w:val="008C131E"/>
    <w:rsid w:val="008D010F"/>
    <w:rsid w:val="008D4CA8"/>
    <w:rsid w:val="008E6936"/>
    <w:rsid w:val="008F5225"/>
    <w:rsid w:val="00904CBA"/>
    <w:rsid w:val="00906E1D"/>
    <w:rsid w:val="00927AF4"/>
    <w:rsid w:val="009314C6"/>
    <w:rsid w:val="00937F31"/>
    <w:rsid w:val="009419E7"/>
    <w:rsid w:val="00944A23"/>
    <w:rsid w:val="00947CD7"/>
    <w:rsid w:val="0096001C"/>
    <w:rsid w:val="00973582"/>
    <w:rsid w:val="00977DC8"/>
    <w:rsid w:val="009C4797"/>
    <w:rsid w:val="009C51E6"/>
    <w:rsid w:val="009C6011"/>
    <w:rsid w:val="009E7858"/>
    <w:rsid w:val="009F23F7"/>
    <w:rsid w:val="00A01252"/>
    <w:rsid w:val="00A13E8B"/>
    <w:rsid w:val="00A25811"/>
    <w:rsid w:val="00A32516"/>
    <w:rsid w:val="00A62685"/>
    <w:rsid w:val="00A76BFB"/>
    <w:rsid w:val="00A77024"/>
    <w:rsid w:val="00A843ED"/>
    <w:rsid w:val="00AA2318"/>
    <w:rsid w:val="00AC11EC"/>
    <w:rsid w:val="00AD6B3B"/>
    <w:rsid w:val="00AE1B23"/>
    <w:rsid w:val="00B02BDB"/>
    <w:rsid w:val="00B2399F"/>
    <w:rsid w:val="00B24A25"/>
    <w:rsid w:val="00B2778D"/>
    <w:rsid w:val="00B45EEF"/>
    <w:rsid w:val="00B46833"/>
    <w:rsid w:val="00B506DD"/>
    <w:rsid w:val="00B50FC6"/>
    <w:rsid w:val="00B523C8"/>
    <w:rsid w:val="00B6020E"/>
    <w:rsid w:val="00B655F6"/>
    <w:rsid w:val="00BA5266"/>
    <w:rsid w:val="00BB04D8"/>
    <w:rsid w:val="00BB6BC3"/>
    <w:rsid w:val="00BC246E"/>
    <w:rsid w:val="00BC25BD"/>
    <w:rsid w:val="00BC466B"/>
    <w:rsid w:val="00BD74A1"/>
    <w:rsid w:val="00BE0556"/>
    <w:rsid w:val="00BE0E9A"/>
    <w:rsid w:val="00BF2CE4"/>
    <w:rsid w:val="00BF7700"/>
    <w:rsid w:val="00C05CD8"/>
    <w:rsid w:val="00C35A84"/>
    <w:rsid w:val="00C57DCB"/>
    <w:rsid w:val="00C62E3F"/>
    <w:rsid w:val="00C85C3A"/>
    <w:rsid w:val="00CA234E"/>
    <w:rsid w:val="00CA4129"/>
    <w:rsid w:val="00CB41FA"/>
    <w:rsid w:val="00CC0BEE"/>
    <w:rsid w:val="00CC0F83"/>
    <w:rsid w:val="00CC717F"/>
    <w:rsid w:val="00CE5297"/>
    <w:rsid w:val="00CF020D"/>
    <w:rsid w:val="00CF3E8E"/>
    <w:rsid w:val="00D0423D"/>
    <w:rsid w:val="00D05EA1"/>
    <w:rsid w:val="00D3665B"/>
    <w:rsid w:val="00D46497"/>
    <w:rsid w:val="00D46766"/>
    <w:rsid w:val="00D91BC2"/>
    <w:rsid w:val="00D94E79"/>
    <w:rsid w:val="00D9683C"/>
    <w:rsid w:val="00D96887"/>
    <w:rsid w:val="00DC1B2F"/>
    <w:rsid w:val="00DC4568"/>
    <w:rsid w:val="00E01C41"/>
    <w:rsid w:val="00E10EF8"/>
    <w:rsid w:val="00E20521"/>
    <w:rsid w:val="00E32B84"/>
    <w:rsid w:val="00E36EE5"/>
    <w:rsid w:val="00E41D6D"/>
    <w:rsid w:val="00E50CF2"/>
    <w:rsid w:val="00E63C8A"/>
    <w:rsid w:val="00E63EE2"/>
    <w:rsid w:val="00E65F71"/>
    <w:rsid w:val="00EA3A4C"/>
    <w:rsid w:val="00EB2E70"/>
    <w:rsid w:val="00ED78AB"/>
    <w:rsid w:val="00EF1247"/>
    <w:rsid w:val="00EF74A1"/>
    <w:rsid w:val="00F1283B"/>
    <w:rsid w:val="00F27AF2"/>
    <w:rsid w:val="00F3628F"/>
    <w:rsid w:val="00F50389"/>
    <w:rsid w:val="00F51188"/>
    <w:rsid w:val="00F540BB"/>
    <w:rsid w:val="00F5782D"/>
    <w:rsid w:val="00F71274"/>
    <w:rsid w:val="00F90D67"/>
    <w:rsid w:val="00FA3C1A"/>
    <w:rsid w:val="00FB223C"/>
    <w:rsid w:val="00FB353B"/>
    <w:rsid w:val="00FB5AD9"/>
    <w:rsid w:val="00FC5634"/>
    <w:rsid w:val="00FE22C1"/>
    <w:rsid w:val="00FE5C52"/>
    <w:rsid w:val="00FF3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F75F84"/>
  <w15:docId w15:val="{E4478A6D-67F0-443A-A3DA-D25C5154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B88"/>
    <w:pPr>
      <w:ind w:left="720"/>
      <w:contextualSpacing/>
    </w:pPr>
  </w:style>
  <w:style w:type="table" w:styleId="TableGrid">
    <w:name w:val="Table Grid"/>
    <w:basedOn w:val="TableNormal"/>
    <w:uiPriority w:val="59"/>
    <w:rsid w:val="00615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4E68"/>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HeaderChar">
    <w:name w:val="Header Char"/>
    <w:basedOn w:val="DefaultParagraphFont"/>
    <w:link w:val="Header"/>
    <w:rsid w:val="00754E68"/>
    <w:rPr>
      <w:rFonts w:ascii="Arial" w:eastAsia="Times New Roman" w:hAnsi="Arial" w:cs="Times New Roman"/>
      <w:sz w:val="20"/>
      <w:szCs w:val="20"/>
      <w:lang w:val="en-US"/>
    </w:rPr>
  </w:style>
  <w:style w:type="character" w:styleId="Hyperlink">
    <w:name w:val="Hyperlink"/>
    <w:basedOn w:val="DefaultParagraphFont"/>
    <w:uiPriority w:val="99"/>
    <w:unhideWhenUsed/>
    <w:rsid w:val="00462B47"/>
    <w:rPr>
      <w:color w:val="0000FF" w:themeColor="hyperlink"/>
      <w:u w:val="single"/>
    </w:rPr>
  </w:style>
  <w:style w:type="paragraph" w:styleId="BalloonText">
    <w:name w:val="Balloon Text"/>
    <w:basedOn w:val="Normal"/>
    <w:link w:val="BalloonTextChar"/>
    <w:uiPriority w:val="99"/>
    <w:semiHidden/>
    <w:unhideWhenUsed/>
    <w:rsid w:val="008D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0F"/>
    <w:rPr>
      <w:rFonts w:ascii="Tahoma" w:hAnsi="Tahoma" w:cs="Tahoma"/>
      <w:sz w:val="16"/>
      <w:szCs w:val="16"/>
    </w:rPr>
  </w:style>
  <w:style w:type="paragraph" w:customStyle="1" w:styleId="Default">
    <w:name w:val="Default"/>
    <w:rsid w:val="00025FB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8C131E"/>
  </w:style>
  <w:style w:type="paragraph" w:styleId="Footer">
    <w:name w:val="footer"/>
    <w:basedOn w:val="Normal"/>
    <w:link w:val="FooterChar"/>
    <w:uiPriority w:val="99"/>
    <w:unhideWhenUsed/>
    <w:rsid w:val="00F71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74"/>
  </w:style>
  <w:style w:type="character" w:styleId="CommentReference">
    <w:name w:val="annotation reference"/>
    <w:basedOn w:val="DefaultParagraphFont"/>
    <w:uiPriority w:val="99"/>
    <w:semiHidden/>
    <w:unhideWhenUsed/>
    <w:rsid w:val="00947CD7"/>
    <w:rPr>
      <w:sz w:val="16"/>
      <w:szCs w:val="16"/>
    </w:rPr>
  </w:style>
  <w:style w:type="paragraph" w:styleId="CommentText">
    <w:name w:val="annotation text"/>
    <w:basedOn w:val="Normal"/>
    <w:link w:val="CommentTextChar"/>
    <w:uiPriority w:val="99"/>
    <w:semiHidden/>
    <w:unhideWhenUsed/>
    <w:rsid w:val="00947CD7"/>
    <w:pPr>
      <w:spacing w:line="240" w:lineRule="auto"/>
    </w:pPr>
    <w:rPr>
      <w:sz w:val="20"/>
      <w:szCs w:val="20"/>
    </w:rPr>
  </w:style>
  <w:style w:type="character" w:customStyle="1" w:styleId="CommentTextChar">
    <w:name w:val="Comment Text Char"/>
    <w:basedOn w:val="DefaultParagraphFont"/>
    <w:link w:val="CommentText"/>
    <w:uiPriority w:val="99"/>
    <w:semiHidden/>
    <w:rsid w:val="00947CD7"/>
    <w:rPr>
      <w:sz w:val="20"/>
      <w:szCs w:val="20"/>
    </w:rPr>
  </w:style>
  <w:style w:type="paragraph" w:styleId="CommentSubject">
    <w:name w:val="annotation subject"/>
    <w:basedOn w:val="CommentText"/>
    <w:next w:val="CommentText"/>
    <w:link w:val="CommentSubjectChar"/>
    <w:uiPriority w:val="99"/>
    <w:semiHidden/>
    <w:unhideWhenUsed/>
    <w:rsid w:val="00947CD7"/>
    <w:rPr>
      <w:b/>
      <w:bCs/>
    </w:rPr>
  </w:style>
  <w:style w:type="character" w:customStyle="1" w:styleId="CommentSubjectChar">
    <w:name w:val="Comment Subject Char"/>
    <w:basedOn w:val="CommentTextChar"/>
    <w:link w:val="CommentSubject"/>
    <w:uiPriority w:val="99"/>
    <w:semiHidden/>
    <w:rsid w:val="00947CD7"/>
    <w:rPr>
      <w:b/>
      <w:bCs/>
      <w:sz w:val="20"/>
      <w:szCs w:val="20"/>
    </w:rPr>
  </w:style>
  <w:style w:type="character" w:styleId="UnresolvedMention">
    <w:name w:val="Unresolved Mention"/>
    <w:basedOn w:val="DefaultParagraphFont"/>
    <w:uiPriority w:val="99"/>
    <w:semiHidden/>
    <w:unhideWhenUsed/>
    <w:rsid w:val="008D4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26931">
      <w:bodyDiv w:val="1"/>
      <w:marLeft w:val="0"/>
      <w:marRight w:val="0"/>
      <w:marTop w:val="0"/>
      <w:marBottom w:val="0"/>
      <w:divBdr>
        <w:top w:val="none" w:sz="0" w:space="0" w:color="auto"/>
        <w:left w:val="none" w:sz="0" w:space="0" w:color="auto"/>
        <w:bottom w:val="none" w:sz="0" w:space="0" w:color="auto"/>
        <w:right w:val="none" w:sz="0" w:space="0" w:color="auto"/>
      </w:divBdr>
    </w:div>
    <w:div w:id="384375004">
      <w:bodyDiv w:val="1"/>
      <w:marLeft w:val="0"/>
      <w:marRight w:val="0"/>
      <w:marTop w:val="0"/>
      <w:marBottom w:val="0"/>
      <w:divBdr>
        <w:top w:val="none" w:sz="0" w:space="0" w:color="auto"/>
        <w:left w:val="none" w:sz="0" w:space="0" w:color="auto"/>
        <w:bottom w:val="none" w:sz="0" w:space="0" w:color="auto"/>
        <w:right w:val="none" w:sz="0" w:space="0" w:color="auto"/>
      </w:divBdr>
    </w:div>
    <w:div w:id="747312913">
      <w:bodyDiv w:val="1"/>
      <w:marLeft w:val="0"/>
      <w:marRight w:val="0"/>
      <w:marTop w:val="0"/>
      <w:marBottom w:val="0"/>
      <w:divBdr>
        <w:top w:val="none" w:sz="0" w:space="0" w:color="auto"/>
        <w:left w:val="none" w:sz="0" w:space="0" w:color="auto"/>
        <w:bottom w:val="none" w:sz="0" w:space="0" w:color="auto"/>
        <w:right w:val="none" w:sz="0" w:space="0" w:color="auto"/>
      </w:divBdr>
    </w:div>
    <w:div w:id="1307205771">
      <w:bodyDiv w:val="1"/>
      <w:marLeft w:val="0"/>
      <w:marRight w:val="0"/>
      <w:marTop w:val="0"/>
      <w:marBottom w:val="0"/>
      <w:divBdr>
        <w:top w:val="none" w:sz="0" w:space="0" w:color="auto"/>
        <w:left w:val="none" w:sz="0" w:space="0" w:color="auto"/>
        <w:bottom w:val="none" w:sz="0" w:space="0" w:color="auto"/>
        <w:right w:val="none" w:sz="0" w:space="0" w:color="auto"/>
      </w:divBdr>
    </w:div>
    <w:div w:id="1342973995">
      <w:bodyDiv w:val="1"/>
      <w:marLeft w:val="0"/>
      <w:marRight w:val="0"/>
      <w:marTop w:val="0"/>
      <w:marBottom w:val="0"/>
      <w:divBdr>
        <w:top w:val="none" w:sz="0" w:space="0" w:color="auto"/>
        <w:left w:val="none" w:sz="0" w:space="0" w:color="auto"/>
        <w:bottom w:val="none" w:sz="0" w:space="0" w:color="auto"/>
        <w:right w:val="none" w:sz="0" w:space="0" w:color="auto"/>
      </w:divBdr>
    </w:div>
    <w:div w:id="20791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g.com/privacy/french/privacy_statement.shtml" TargetMode="External"/><Relationship Id="rId2" Type="http://schemas.openxmlformats.org/officeDocument/2006/relationships/customXml" Target="../customXml/item2.xml"/><Relationship Id="rId16" Type="http://schemas.openxmlformats.org/officeDocument/2006/relationships/hyperlink" Target="http://www.dreftdelhaize-lotter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G_x0020_Owner xmlns="730ef22e-6df7-4609-b196-18c1337e619b">
      <UserInfo>
        <DisplayName/>
        <AccountId xsi:nil="true"/>
        <AccountType/>
      </UserInfo>
    </PG_x0020_Owner>
    <TaxCatchAll xmlns="730ef22e-6df7-4609-b196-18c1337e619b">
      <Value>2</Value>
      <Value>1</Value>
    </TaxCatchAll>
    <PGBusinessProcessHTField0 xmlns="a10477cb-5928-451b-bf05-5ef22c9cf810">
      <Terms xmlns="http://schemas.microsoft.com/office/infopath/2007/PartnerControls"/>
    </PGBusinessProcessHTField0>
    <PGRoleHTField0 xmlns="a10477cb-5928-451b-bf05-5ef22c9cf810">
      <Terms xmlns="http://schemas.microsoft.com/office/infopath/2007/PartnerControls"/>
    </PGRoleHTField0>
    <PGOrganizationalUnitHTField0 xmlns="a10477cb-5928-451b-bf05-5ef22c9cf810">
      <Terms xmlns="http://schemas.microsoft.com/office/infopath/2007/PartnerControls">
        <TermInfo xmlns="http://schemas.microsoft.com/office/infopath/2007/PartnerControls">
          <TermName xmlns="http://schemas.microsoft.com/office/infopath/2007/PartnerControls">Benelux MDO</TermName>
          <TermId xmlns="http://schemas.microsoft.com/office/infopath/2007/PartnerControls">8de49133-fbe1-42e7-bf4f-506abdd97e0f</TermId>
        </TermInfo>
      </Terms>
    </PGOrganizationalUnitHTField0>
    <PGRegionHTField0 xmlns="a10477cb-5928-451b-bf05-5ef22c9cf810">
      <Terms xmlns="http://schemas.microsoft.com/office/infopath/2007/PartnerControls">
        <TermInfo xmlns="http://schemas.microsoft.com/office/infopath/2007/PartnerControls">
          <TermName xmlns="http://schemas.microsoft.com/office/infopath/2007/PartnerControls">BENELUX</TermName>
          <TermId xmlns="http://schemas.microsoft.com/office/infopath/2007/PartnerControls">4f1bf07f-a394-4924-b3d4-0ceabb115303</TermId>
        </TermInfo>
      </Terms>
    </PGRegionHTField0>
    <PGNotifyUponExpiration xmlns="730ef22e-6df7-4609-b196-18c1337e619b">Yes</PGNotifyUponExpiration>
    <PGILMDate xmlns="730ef22e-6df7-4609-b196-18c1337e619b" xsi:nil="true"/>
    <PGExpirationPeriod xmlns="730ef22e-6df7-4609-b196-18c1337e619b">2 Years</PGExpirationPeriod>
  </documentManagement>
</p:properties>
</file>

<file path=customXml/item3.xml><?xml version="1.0" encoding="utf-8"?>
<ct:contentTypeSchema xmlns:ct="http://schemas.microsoft.com/office/2006/metadata/contentType" xmlns:ma="http://schemas.microsoft.com/office/2006/metadata/properties/metaAttributes" ct:_="" ma:_="" ma:contentTypeName="PG Cockpit Document" ma:contentTypeID="0x010100313349945FA247F0A03616324AE7AF37006C9A657168F01540B86734599F63558B" ma:contentTypeVersion="60" ma:contentTypeDescription="PG Cockpit Document Content Type" ma:contentTypeScope="" ma:versionID="2c54f2521b2aa9337fd3205dba9fb299">
  <xsd:schema xmlns:xsd="http://www.w3.org/2001/XMLSchema" xmlns:xs="http://www.w3.org/2001/XMLSchema" xmlns:p="http://schemas.microsoft.com/office/2006/metadata/properties" xmlns:ns1="http://schemas.microsoft.com/sharepoint/v3" xmlns:ns2="a10477cb-5928-451b-bf05-5ef22c9cf810" xmlns:ns3="730ef22e-6df7-4609-b196-18c1337e619b" targetNamespace="http://schemas.microsoft.com/office/2006/metadata/properties" ma:root="true" ma:fieldsID="070340e3b5870f498a8bb9899b7368d9" ns1:_="" ns2:_="" ns3:_="">
    <xsd:import namespace="http://schemas.microsoft.com/sharepoint/v3"/>
    <xsd:import namespace="a10477cb-5928-451b-bf05-5ef22c9cf810"/>
    <xsd:import namespace="730ef22e-6df7-4609-b196-18c1337e619b"/>
    <xsd:element name="properties">
      <xsd:complexType>
        <xsd:sequence>
          <xsd:element name="documentManagement">
            <xsd:complexType>
              <xsd:all>
                <xsd:element ref="ns3:PG_x0020_Owner" minOccurs="0"/>
                <xsd:element ref="ns3:PGExpirationPeriod" minOccurs="0"/>
                <xsd:element ref="ns3:PGILMDate" minOccurs="0"/>
                <xsd:element ref="ns3:PGNotifyUponExpiration" minOccurs="0"/>
                <xsd:element ref="ns3:TaxCatchAllLabel" minOccurs="0"/>
                <xsd:element ref="ns3:TaxCatchAll" minOccurs="0"/>
                <xsd:element ref="ns2:PGRoleHTField0" minOccurs="0"/>
                <xsd:element ref="ns2:PGBusinessProcessHTField0" minOccurs="0"/>
                <xsd:element ref="ns2:PGRegionHTField0" minOccurs="0"/>
                <xsd:element ref="ns1:_dlc_Exempt" minOccurs="0"/>
                <xsd:element ref="ns1:_dlc_ExpireDateSaved" minOccurs="0"/>
                <xsd:element ref="ns1:_dlc_ExpireDate" minOccurs="0"/>
                <xsd:element ref="ns2:PGOrganizationalUnit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0477cb-5928-451b-bf05-5ef22c9cf810" elementFormDefault="qualified">
    <xsd:import namespace="http://schemas.microsoft.com/office/2006/documentManagement/types"/>
    <xsd:import namespace="http://schemas.microsoft.com/office/infopath/2007/PartnerControls"/>
    <xsd:element name="PGRoleHTField0" ma:index="19" nillable="true" ma:taxonomy="true" ma:internalName="PGRoleHTField0" ma:taxonomyFieldName="PGRole" ma:displayName="PG Role" ma:default="" ma:fieldId="{2388b66d-358d-409f-95e5-7cac7fd30a0d}" ma:taxonomyMulti="true" ma:sspId="5d3eefa8-4843-4d7f-9b22-b06dd927da7f" ma:termSetId="898a8c74-7491-4741-bd5c-3426bc019e5a" ma:anchorId="00000000-0000-0000-0000-000000000000" ma:open="false" ma:isKeyword="false">
      <xsd:complexType>
        <xsd:sequence>
          <xsd:element ref="pc:Terms" minOccurs="0" maxOccurs="1"/>
        </xsd:sequence>
      </xsd:complexType>
    </xsd:element>
    <xsd:element name="PGBusinessProcessHTField0" ma:index="20" nillable="true" ma:taxonomy="true" ma:internalName="PGBusinessProcessHTField0" ma:taxonomyFieldName="PGBusinessProcess" ma:displayName="PG BusinessProcess" ma:default="" ma:fieldId="{5b143c2a-44b5-4c42-90e2-6f34d2fbcb35}" ma:taxonomyMulti="true" ma:sspId="5d3eefa8-4843-4d7f-9b22-b06dd927da7f" ma:termSetId="03096b80-8cbb-448c-81b4-06ad6f468d70" ma:anchorId="00000000-0000-0000-0000-000000000000" ma:open="false" ma:isKeyword="false">
      <xsd:complexType>
        <xsd:sequence>
          <xsd:element ref="pc:Terms" minOccurs="0" maxOccurs="1"/>
        </xsd:sequence>
      </xsd:complexType>
    </xsd:element>
    <xsd:element name="PGRegionHTField0" ma:index="21" nillable="true" ma:taxonomy="true" ma:internalName="PGRegionHTField0" ma:taxonomyFieldName="PGRegion" ma:displayName="PG Region" ma:default="" ma:fieldId="{56eb254a-7b63-4eee-85fc-8a8281b243ab}" ma:taxonomyMulti="true" ma:sspId="5d3eefa8-4843-4d7f-9b22-b06dd927da7f" ma:termSetId="1814fedf-a272-41d3-84c2-615f432bc5e3" ma:anchorId="00000000-0000-0000-0000-000000000000" ma:open="false" ma:isKeyword="false">
      <xsd:complexType>
        <xsd:sequence>
          <xsd:element ref="pc:Terms" minOccurs="0" maxOccurs="1"/>
        </xsd:sequence>
      </xsd:complexType>
    </xsd:element>
    <xsd:element name="PGOrganizationalUnitHTField0" ma:index="25" nillable="true" ma:taxonomy="true" ma:internalName="PGOrganizationalUnitHTField0" ma:taxonomyFieldName="PGOrganizationalUnit" ma:displayName="PG OrganizationalUnit" ma:readOnly="false" ma:default="" ma:fieldId="{bcdd8a16-0783-48d5-bbcc-b8a6e2b7fab0}" ma:taxonomyMulti="true" ma:sspId="5d3eefa8-4843-4d7f-9b22-b06dd927da7f" ma:termSetId="5fa8dbb1-6c6c-4ec9-90ed-6f52341cf3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ef22e-6df7-4609-b196-18c1337e619b" elementFormDefault="qualified">
    <xsd:import namespace="http://schemas.microsoft.com/office/2006/documentManagement/types"/>
    <xsd:import namespace="http://schemas.microsoft.com/office/infopath/2007/PartnerControls"/>
    <xsd:element name="PG_x0020_Owner" ma:index="6" nillable="true" ma:displayName="Content Owner" ma:list="UserInfo" ma:SharePointGroup="0" ma:internalName="PG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GExpirationPeriod" ma:index="7" nillable="true" ma:displayName="Expiration Period" ma:default="2 Years" ma:description="Period after the last modified date when the content will expire" ma:format="Dropdown" ma:internalName="PGExpirationPeriod">
      <xsd:simpleType>
        <xsd:restriction base="dms:Choice">
          <xsd:enumeration value="30 Days"/>
          <xsd:enumeration value="90 Days"/>
          <xsd:enumeration value="6 Months"/>
          <xsd:enumeration value="1 Year"/>
          <xsd:enumeration value="2 Years"/>
          <xsd:enumeration value="3 Years"/>
          <xsd:enumeration value="7 Years"/>
        </xsd:restriction>
      </xsd:simpleType>
    </xsd:element>
    <xsd:element name="PGILMDate" ma:index="9" nillable="true" ma:displayName="ILM Date" ma:description="For internal use by ILM Policy - Precedes the actual expiration date by 30 days" ma:format="DateOnly" ma:internalName="PGILMDate">
      <xsd:simpleType>
        <xsd:restriction base="dms:DateTime"/>
      </xsd:simpleType>
    </xsd:element>
    <xsd:element name="PGNotifyUponExpiration" ma:index="10" nillable="true" ma:displayName="Notify Upon Expiration" ma:default="Yes" ma:description="Send notifications that the document is due to expire" ma:format="Dropdown" ma:internalName="PGNotifyUponExpiration">
      <xsd:simpleType>
        <xsd:restriction base="dms:Choice">
          <xsd:enumeration value="Yes"/>
          <xsd:enumeration value="No"/>
        </xsd:restriction>
      </xsd:simpleType>
    </xsd:element>
    <xsd:element name="TaxCatchAllLabel" ma:index="17" nillable="true" ma:displayName="Taxonomy Catch All Column1" ma:hidden="true" ma:list="{19017283-9316-4706-9cfa-51539f0b455d}" ma:internalName="TaxCatchAllLabel" ma:readOnly="true" ma:showField="CatchAllDataLabel" ma:web="a10477cb-5928-451b-bf05-5ef22c9cf810">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19017283-9316-4706-9cfa-51539f0b455d}" ma:internalName="TaxCatchAll" ma:showField="CatchAllData" ma:web="a10477cb-5928-451b-bf05-5ef22c9cf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d3eefa8-4843-4d7f-9b22-b06dd927da7f" ContentTypeId="0x010100313349945FA247F0A03616324AE7AF37"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PG Cockpit Document</p:Name>
  <p:Description>Delete Document after specified Retention Period</p:Description>
  <p:Statement>Delete Document after specified Retention Period</p:Statement>
  <p:PolicyItems>
    <p:PolicyItem featureId="Microsoft.Office.RecordsManagement.PolicyFeatures.Expiration" staticId="0x010100313349945FA247F0A03616324AE7AF37|-1279999782" UniqueId="0faeb4cf-8bf2-4751-b137-6a0f8c3f0548">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0</number>
                  <property>PGILMDate</property>
                  <period>days</period>
                </formula>
                <action type="workflow" id="ec96bd85-ebeb-41e3-aa6f-a0edcf37aa43"/>
              </data>
              <data stageId="2">
                <formula id="Microsoft.Office.RecordsManagement.PolicyFeatures.Expiration.Formula.BuiltIn">
                  <number>15</number>
                  <property>PGILMDate</property>
                  <period>days</period>
                </formula>
                <action type="workflow" id="ec96bd85-ebeb-41e3-aa6f-a0edcf37aa43"/>
              </data>
              <data stageId="3">
                <formula id="Microsoft.Office.RecordsManagement.PolicyFeatures.Expiration.Formula.BuiltIn">
                  <number>30</number>
                  <property>PGILMDate</property>
                  <period>days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A3142CD4-B2BA-4055-960A-90FA89B80E7A}">
  <ds:schemaRefs>
    <ds:schemaRef ds:uri="http://schemas.microsoft.com/sharepoint/v3/contenttype/forms"/>
  </ds:schemaRefs>
</ds:datastoreItem>
</file>

<file path=customXml/itemProps2.xml><?xml version="1.0" encoding="utf-8"?>
<ds:datastoreItem xmlns:ds="http://schemas.openxmlformats.org/officeDocument/2006/customXml" ds:itemID="{45631CE7-29FF-4FB3-87A1-D555ED248B5A}">
  <ds:schemaRefs>
    <ds:schemaRef ds:uri="http://schemas.microsoft.com/office/2006/metadata/properties"/>
    <ds:schemaRef ds:uri="http://schemas.microsoft.com/office/infopath/2007/PartnerControls"/>
    <ds:schemaRef ds:uri="730ef22e-6df7-4609-b196-18c1337e619b"/>
    <ds:schemaRef ds:uri="a10477cb-5928-451b-bf05-5ef22c9cf810"/>
  </ds:schemaRefs>
</ds:datastoreItem>
</file>

<file path=customXml/itemProps3.xml><?xml version="1.0" encoding="utf-8"?>
<ds:datastoreItem xmlns:ds="http://schemas.openxmlformats.org/officeDocument/2006/customXml" ds:itemID="{4B459681-B744-4913-9D0E-FDF35A60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0477cb-5928-451b-bf05-5ef22c9cf810"/>
    <ds:schemaRef ds:uri="730ef22e-6df7-4609-b196-18c1337e6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44B75-60BC-401A-8FA2-5B27F86B349B}">
  <ds:schemaRefs>
    <ds:schemaRef ds:uri="Microsoft.SharePoint.Taxonomy.ContentTypeSync"/>
  </ds:schemaRefs>
</ds:datastoreItem>
</file>

<file path=customXml/itemProps5.xml><?xml version="1.0" encoding="utf-8"?>
<ds:datastoreItem xmlns:ds="http://schemas.openxmlformats.org/officeDocument/2006/customXml" ds:itemID="{34EAB750-8020-4B47-979D-897B75EBFE52}">
  <ds:schemaRefs>
    <ds:schemaRef ds:uri="http://schemas.microsoft.com/sharepoint/events"/>
  </ds:schemaRefs>
</ds:datastoreItem>
</file>

<file path=customXml/itemProps6.xml><?xml version="1.0" encoding="utf-8"?>
<ds:datastoreItem xmlns:ds="http://schemas.openxmlformats.org/officeDocument/2006/customXml" ds:itemID="{DBE670E5-A36A-4CF4-8328-EEF0CDB2593F}">
  <ds:schemaRefs>
    <ds:schemaRef ds:uri="http://schemas.openxmlformats.org/officeDocument/2006/bibliography"/>
  </ds:schemaRefs>
</ds:datastoreItem>
</file>

<file path=customXml/itemProps7.xml><?xml version="1.0" encoding="utf-8"?>
<ds:datastoreItem xmlns:ds="http://schemas.openxmlformats.org/officeDocument/2006/customXml" ds:itemID="{97DCBABF-A3B4-4AEB-9CD0-A603F0A3245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1969</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callebaut.c</dc:creator>
  <cp:lastModifiedBy>Lanckman Sonja</cp:lastModifiedBy>
  <cp:revision>6</cp:revision>
  <cp:lastPrinted>2013-03-04T09:34:00Z</cp:lastPrinted>
  <dcterms:created xsi:type="dcterms:W3CDTF">2025-02-25T12:21:00Z</dcterms:created>
  <dcterms:modified xsi:type="dcterms:W3CDTF">2025-02-28T17:08:00Z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0x010100313349945FA247F0A03616324AE7AF37006C9A657168F01540B86734599F63558B</vt:lpwstr>
  </property>
  <property fmtid="{D5CDD505-2E9C-101B-9397-08002B2CF9AE}" pid="3" name="PGRole">
    <vt:lpwstr/>
  </property>
  <property fmtid="{D5CDD505-2E9C-101B-9397-08002B2CF9AE}" pid="4" name="PGBrand">
    <vt:lpwstr/>
  </property>
  <property fmtid="{D5CDD505-2E9C-101B-9397-08002B2CF9AE}" pid="5" name="PGRegion">
    <vt:lpwstr>2;#BENELUX|4f1bf07f-a394-4924-b3d4-0ceabb115303</vt:lpwstr>
  </property>
  <property fmtid="{D5CDD505-2E9C-101B-9397-08002B2CF9AE}" pid="6" name="PGBusinessProcess">
    <vt:lpwstr/>
  </property>
  <property fmtid="{D5CDD505-2E9C-101B-9397-08002B2CF9AE}" pid="7" name="i6bd65e0879b43eaaf52c3b21a1dff25">
    <vt:lpwstr/>
  </property>
  <property fmtid="{D5CDD505-2E9C-101B-9397-08002B2CF9AE}" pid="8" name="PGOrganizationalUnit">
    <vt:lpwstr>1;#Benelux MDO|8de49133-fbe1-42e7-bf4f-506abdd97e0f</vt:lpwstr>
  </property>
  <property fmtid="{D5CDD505-2E9C-101B-9397-08002B2CF9AE}" pid="9" name="_dlc_policyId">
    <vt:lpwstr>0x010100313349945FA247F0A03616324AE7AF37|-1279999782</vt:lpwstr>
  </property>
  <property fmtid="{D5CDD505-2E9C-101B-9397-08002B2CF9AE}" pid="10" name="ItemRetentionFormula">
    <vt:lpwstr>&lt;formula id="Microsoft.Office.RecordsManagement.PolicyFeatures.Expiration.Formula.BuiltIn"&gt;&lt;number&gt;0&lt;/number&gt;&lt;property&gt;PGILMDate&lt;/property&gt;&lt;period&gt;days&lt;/period&gt;&lt;/formula&gt;</vt:lpwstr>
  </property>
</Properties>
</file>