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A95A" w14:textId="77777777" w:rsidR="0087133B" w:rsidRDefault="0087133B" w:rsidP="0087133B">
      <w:pPr>
        <w:jc w:val="center"/>
        <w:rPr>
          <w:rFonts w:ascii="Arial" w:hAnsi="Arial" w:cs="Arial"/>
          <w:lang w:val="en-US"/>
        </w:rPr>
      </w:pPr>
      <w:r>
        <w:object w:dxaOrig="2385" w:dyaOrig="1455" w14:anchorId="1EF4E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25pt" o:ole="">
            <v:imagedata r:id="rId14" o:title=""/>
          </v:shape>
          <o:OLEObject Type="Embed" ProgID="MSPhotoEd.3" ShapeID="_x0000_i1025" DrawAspect="Content" ObjectID="_1755501530" r:id="rId15"/>
        </w:object>
      </w:r>
    </w:p>
    <w:p w14:paraId="2FD0ABE0" w14:textId="77777777" w:rsidR="0087133B" w:rsidRDefault="0087133B" w:rsidP="0087133B">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Wedstrijdreglement </w:t>
      </w:r>
    </w:p>
    <w:p w14:paraId="0536E5D9" w14:textId="3B7AA152" w:rsidR="00B6020E" w:rsidRPr="00065AC4" w:rsidRDefault="00065AC4" w:rsidP="00065AC4">
      <w:pPr>
        <w:spacing w:line="240" w:lineRule="auto"/>
        <w:jc w:val="center"/>
        <w:rPr>
          <w:rFonts w:ascii="Arial" w:hAnsi="Arial" w:cs="Arial"/>
          <w:lang w:val="en-US"/>
        </w:rPr>
      </w:pPr>
      <w:r w:rsidRPr="00065AC4">
        <w:rPr>
          <w:rFonts w:ascii="Arial" w:hAnsi="Arial" w:cs="Arial"/>
          <w:b/>
          <w:color w:val="4472C4"/>
          <w:sz w:val="28"/>
          <w:szCs w:val="28"/>
        </w:rPr>
        <w:t>Probeer gratis Head &amp; Shoulders shampoo</w:t>
      </w:r>
    </w:p>
    <w:p w14:paraId="261C5BBF" w14:textId="77777777" w:rsidR="0087133B" w:rsidRPr="00761987" w:rsidRDefault="00063B51" w:rsidP="0096001C">
      <w:pPr>
        <w:pStyle w:val="ListParagraph"/>
        <w:numPr>
          <w:ilvl w:val="0"/>
          <w:numId w:val="4"/>
        </w:numPr>
        <w:spacing w:after="0" w:line="240" w:lineRule="auto"/>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Algemeen</w:t>
      </w:r>
    </w:p>
    <w:p w14:paraId="28F884C8" w14:textId="77777777" w:rsidR="0096001C" w:rsidRPr="00761987" w:rsidRDefault="0096001C" w:rsidP="0096001C">
      <w:pPr>
        <w:pStyle w:val="ListParagraph"/>
        <w:ind w:left="360"/>
        <w:jc w:val="both"/>
        <w:rPr>
          <w:rFonts w:ascii="Arial" w:hAnsi="Arial" w:cs="Arial"/>
          <w:sz w:val="20"/>
          <w:szCs w:val="20"/>
          <w:lang w:val="nl-NL"/>
        </w:rPr>
      </w:pPr>
    </w:p>
    <w:p w14:paraId="610AB0B0" w14:textId="42DEEB45" w:rsidR="0096001C" w:rsidRPr="00065AC4"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 wedstrijd </w:t>
      </w:r>
      <w:r w:rsidR="00065AC4" w:rsidRPr="00065AC4">
        <w:rPr>
          <w:rFonts w:ascii="Arial" w:hAnsi="Arial" w:cs="Arial"/>
          <w:sz w:val="20"/>
          <w:szCs w:val="20"/>
          <w:lang w:val="nl-NL"/>
        </w:rPr>
        <w:t>Probeer gratis Head &amp; Shoulders shampoo</w:t>
      </w:r>
      <w:r w:rsidR="00065AC4" w:rsidRPr="00065AC4">
        <w:rPr>
          <w:rFonts w:ascii="Arial" w:hAnsi="Arial" w:cs="Arial"/>
          <w:sz w:val="20"/>
          <w:szCs w:val="20"/>
          <w:lang w:val="nl-NL"/>
        </w:rPr>
        <w:t xml:space="preserve"> </w:t>
      </w:r>
      <w:r w:rsidRPr="00065AC4">
        <w:rPr>
          <w:rFonts w:ascii="Arial" w:hAnsi="Arial" w:cs="Arial"/>
          <w:sz w:val="20"/>
          <w:szCs w:val="20"/>
          <w:lang w:val="nl-NL"/>
        </w:rPr>
        <w:t>zonder aankoopverplichting wordt georganiseerd door Procter &amp; Gamble DCE BV met zetel gevestigd te Temselaan 100, 1853 Strombeek-Bever België</w:t>
      </w:r>
      <w:r w:rsidR="00063B51" w:rsidRPr="00065AC4">
        <w:rPr>
          <w:rFonts w:ascii="Arial" w:hAnsi="Arial" w:cs="Arial"/>
          <w:sz w:val="20"/>
          <w:szCs w:val="20"/>
          <w:lang w:val="nl-NL"/>
        </w:rPr>
        <w:t xml:space="preserve"> (“</w:t>
      </w:r>
      <w:r w:rsidR="00063B51" w:rsidRPr="00065AC4">
        <w:rPr>
          <w:rFonts w:ascii="Arial" w:hAnsi="Arial" w:cs="Arial"/>
          <w:b/>
          <w:bCs/>
          <w:sz w:val="20"/>
          <w:szCs w:val="20"/>
          <w:lang w:val="nl-NL"/>
        </w:rPr>
        <w:t>Procter &amp; Gamble</w:t>
      </w:r>
      <w:r w:rsidR="00063B51" w:rsidRPr="00065AC4">
        <w:rPr>
          <w:rFonts w:ascii="Arial" w:hAnsi="Arial" w:cs="Arial"/>
          <w:sz w:val="20"/>
          <w:szCs w:val="20"/>
          <w:lang w:val="nl-NL"/>
        </w:rPr>
        <w:t>”)</w:t>
      </w:r>
      <w:r w:rsidRPr="00065AC4">
        <w:rPr>
          <w:rFonts w:ascii="Arial" w:hAnsi="Arial" w:cs="Arial"/>
          <w:sz w:val="20"/>
          <w:szCs w:val="20"/>
          <w:lang w:val="nl-NL"/>
        </w:rPr>
        <w:t xml:space="preserve">. </w:t>
      </w:r>
    </w:p>
    <w:p w14:paraId="72294D71" w14:textId="77777777" w:rsidR="0096001C" w:rsidRPr="00065AC4"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r w:rsidRPr="00065AC4">
        <w:rPr>
          <w:rFonts w:ascii="Arial" w:hAnsi="Arial" w:cs="Arial"/>
          <w:sz w:val="20"/>
          <w:szCs w:val="20"/>
          <w:lang w:val="nl-NL"/>
        </w:rPr>
        <w:t xml:space="preserve">Het is niet mogelijk om aan deze </w:t>
      </w:r>
      <w:r w:rsidR="00410953" w:rsidRPr="00065AC4">
        <w:rPr>
          <w:rFonts w:ascii="Arial" w:hAnsi="Arial" w:cs="Arial"/>
          <w:sz w:val="20"/>
          <w:szCs w:val="20"/>
          <w:lang w:val="nl-NL"/>
        </w:rPr>
        <w:t>wedstrijd</w:t>
      </w:r>
      <w:r w:rsidRPr="00065AC4">
        <w:rPr>
          <w:rFonts w:ascii="Arial" w:hAnsi="Arial" w:cs="Arial"/>
          <w:sz w:val="20"/>
          <w:szCs w:val="20"/>
          <w:lang w:val="nl-NL"/>
        </w:rPr>
        <w:t xml:space="preserve"> deel te nemen op een andere manier dan degene die beschreven wordt in onderhavig reglement. </w:t>
      </w:r>
    </w:p>
    <w:p w14:paraId="75642939" w14:textId="77777777" w:rsidR="0096001C" w:rsidRPr="00065AC4"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bookmarkStart w:id="0" w:name="_Hlk62467476"/>
      <w:r w:rsidRPr="00065AC4">
        <w:rPr>
          <w:rFonts w:ascii="Arial" w:hAnsi="Arial" w:cs="Arial"/>
          <w:sz w:val="20"/>
          <w:szCs w:val="20"/>
          <w:lang w:val="nl-NL"/>
        </w:rPr>
        <w:t>Het louter deelnemen aan deze wedstrijd houdt de aanvaarding van huidig reglement in zonder enig voorbehoud</w:t>
      </w:r>
      <w:r w:rsidR="0096001C" w:rsidRPr="00065AC4">
        <w:rPr>
          <w:rFonts w:ascii="Arial" w:hAnsi="Arial" w:cs="Arial"/>
          <w:sz w:val="20"/>
          <w:szCs w:val="20"/>
          <w:lang w:val="nl-NL"/>
        </w:rPr>
        <w:t xml:space="preserve"> </w:t>
      </w:r>
      <w:r w:rsidRPr="00065AC4">
        <w:rPr>
          <w:rFonts w:ascii="Arial" w:hAnsi="Arial" w:cs="Arial"/>
          <w:sz w:val="20"/>
          <w:szCs w:val="20"/>
          <w:lang w:val="nl-NL"/>
        </w:rPr>
        <w:t>en geen enkele betwisting hierover zal in aanmerking worden genomen.</w:t>
      </w:r>
    </w:p>
    <w:bookmarkEnd w:id="0"/>
    <w:p w14:paraId="1E8E64BF" w14:textId="77777777" w:rsidR="0087133B" w:rsidRPr="00761987" w:rsidRDefault="0087133B" w:rsidP="0096001C">
      <w:pPr>
        <w:pStyle w:val="ListParagraph"/>
        <w:ind w:left="360"/>
        <w:jc w:val="both"/>
        <w:rPr>
          <w:rFonts w:ascii="Arial" w:hAnsi="Arial" w:cs="Arial"/>
          <w:sz w:val="20"/>
          <w:szCs w:val="20"/>
          <w:lang w:val="nl-NL"/>
        </w:rPr>
      </w:pPr>
      <w:r w:rsidRPr="00761987">
        <w:rPr>
          <w:rFonts w:ascii="Arial" w:hAnsi="Arial" w:cs="Arial"/>
          <w:sz w:val="20"/>
          <w:szCs w:val="20"/>
          <w:lang w:val="nl-NL"/>
        </w:rPr>
        <w:t xml:space="preserve"> </w:t>
      </w:r>
    </w:p>
    <w:p w14:paraId="57BBC2BC" w14:textId="77777777" w:rsidR="0087133B" w:rsidRPr="00761987" w:rsidRDefault="00063B51" w:rsidP="0096001C">
      <w:pPr>
        <w:pStyle w:val="ListParagraph"/>
        <w:numPr>
          <w:ilvl w:val="0"/>
          <w:numId w:val="4"/>
        </w:numPr>
        <w:spacing w:after="0" w:line="240" w:lineRule="auto"/>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Wedstrijd</w:t>
      </w:r>
    </w:p>
    <w:p w14:paraId="592A8DD9" w14:textId="77777777" w:rsidR="0096001C" w:rsidRPr="00761987" w:rsidRDefault="0096001C" w:rsidP="0096001C">
      <w:pPr>
        <w:pStyle w:val="ListParagraph"/>
        <w:spacing w:after="0" w:line="240" w:lineRule="auto"/>
        <w:ind w:left="360"/>
        <w:rPr>
          <w:rFonts w:ascii="Arial" w:hAnsi="Arial" w:cs="Arial"/>
          <w:b/>
          <w:bCs/>
          <w:color w:val="95B3D7" w:themeColor="accent1" w:themeTint="99"/>
          <w:sz w:val="20"/>
          <w:szCs w:val="20"/>
          <w:lang w:val="nl-NL"/>
        </w:rPr>
      </w:pPr>
    </w:p>
    <w:p w14:paraId="509098B8" w14:textId="77777777" w:rsidR="0096001C" w:rsidRPr="00761987" w:rsidRDefault="0096001C" w:rsidP="0096001C">
      <w:pPr>
        <w:pStyle w:val="ListParagraph"/>
        <w:numPr>
          <w:ilvl w:val="0"/>
          <w:numId w:val="27"/>
        </w:numPr>
        <w:jc w:val="both"/>
        <w:rPr>
          <w:rFonts w:ascii="Arial" w:hAnsi="Arial" w:cs="Arial"/>
          <w:vanish/>
          <w:sz w:val="20"/>
          <w:szCs w:val="20"/>
          <w:lang w:val="nl-NL"/>
        </w:rPr>
      </w:pPr>
    </w:p>
    <w:p w14:paraId="563FB158" w14:textId="77777777" w:rsidR="0096001C" w:rsidRPr="00761987" w:rsidRDefault="0096001C" w:rsidP="0096001C">
      <w:pPr>
        <w:pStyle w:val="ListParagraph"/>
        <w:numPr>
          <w:ilvl w:val="0"/>
          <w:numId w:val="27"/>
        </w:numPr>
        <w:jc w:val="both"/>
        <w:rPr>
          <w:rFonts w:ascii="Arial" w:hAnsi="Arial" w:cs="Arial"/>
          <w:vanish/>
          <w:sz w:val="20"/>
          <w:szCs w:val="20"/>
          <w:lang w:val="nl-NL"/>
        </w:rPr>
      </w:pPr>
    </w:p>
    <w:p w14:paraId="64836963" w14:textId="77777777" w:rsidR="00063B51" w:rsidRPr="00761987" w:rsidRDefault="00063B51" w:rsidP="00063B51">
      <w:pPr>
        <w:pStyle w:val="ListParagraph"/>
        <w:numPr>
          <w:ilvl w:val="0"/>
          <w:numId w:val="26"/>
        </w:numPr>
        <w:spacing w:after="0"/>
        <w:contextualSpacing w:val="0"/>
        <w:jc w:val="both"/>
        <w:rPr>
          <w:rFonts w:ascii="Arial" w:hAnsi="Arial" w:cs="Arial"/>
          <w:vanish/>
          <w:sz w:val="20"/>
          <w:szCs w:val="20"/>
          <w:lang w:val="nl-NL"/>
        </w:rPr>
      </w:pPr>
    </w:p>
    <w:p w14:paraId="206EF4CD" w14:textId="49556B8B" w:rsidR="0087133B"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Deze wedstrijd begint op </w:t>
      </w:r>
      <w:r w:rsidR="00065AC4">
        <w:rPr>
          <w:rFonts w:ascii="Arial" w:hAnsi="Arial" w:cs="Arial"/>
          <w:sz w:val="20"/>
          <w:szCs w:val="20"/>
          <w:lang w:val="nl-NL"/>
        </w:rPr>
        <w:t xml:space="preserve">15/09/2023 </w:t>
      </w:r>
      <w:r w:rsidRPr="00761987">
        <w:rPr>
          <w:rFonts w:ascii="Arial" w:hAnsi="Arial" w:cs="Arial"/>
          <w:sz w:val="20"/>
          <w:szCs w:val="20"/>
          <w:lang w:val="nl-NL"/>
        </w:rPr>
        <w:t xml:space="preserve">en eindigt op </w:t>
      </w:r>
      <w:r w:rsidR="00065AC4">
        <w:rPr>
          <w:rFonts w:ascii="Arial" w:hAnsi="Arial" w:cs="Arial"/>
          <w:sz w:val="20"/>
          <w:szCs w:val="20"/>
          <w:lang w:val="nl-NL"/>
        </w:rPr>
        <w:t>30/06/2024</w:t>
      </w:r>
      <w:r w:rsidRPr="00761987">
        <w:rPr>
          <w:rFonts w:ascii="Arial" w:hAnsi="Arial" w:cs="Arial"/>
          <w:sz w:val="20"/>
          <w:szCs w:val="20"/>
          <w:lang w:val="nl-NL"/>
        </w:rPr>
        <w:t xml:space="preserve"> om 23:59, en speelt zich enkel af op het Belgisch</w:t>
      </w:r>
      <w:r w:rsidR="0096001C" w:rsidRPr="00761987">
        <w:rPr>
          <w:rFonts w:ascii="Arial" w:hAnsi="Arial" w:cs="Arial"/>
          <w:sz w:val="20"/>
          <w:szCs w:val="20"/>
          <w:lang w:val="nl-NL"/>
        </w:rPr>
        <w:t xml:space="preserve"> </w:t>
      </w:r>
      <w:r w:rsidRPr="00761987">
        <w:rPr>
          <w:rFonts w:ascii="Arial" w:hAnsi="Arial" w:cs="Arial"/>
          <w:sz w:val="20"/>
          <w:szCs w:val="20"/>
          <w:lang w:val="nl-NL"/>
        </w:rPr>
        <w:t>grondgebied.</w:t>
      </w:r>
    </w:p>
    <w:p w14:paraId="6F484D44" w14:textId="5884D706" w:rsidR="00065AC4" w:rsidRDefault="00065AC4" w:rsidP="00065AC4">
      <w:pPr>
        <w:pStyle w:val="ListParagraph"/>
        <w:spacing w:after="0"/>
        <w:ind w:left="450"/>
        <w:contextualSpacing w:val="0"/>
        <w:jc w:val="both"/>
        <w:rPr>
          <w:rFonts w:ascii="Arial" w:hAnsi="Arial" w:cs="Arial"/>
          <w:sz w:val="20"/>
          <w:szCs w:val="20"/>
          <w:lang w:val="nl-NL"/>
        </w:rPr>
      </w:pPr>
      <w:r>
        <w:rPr>
          <w:rFonts w:ascii="Arial" w:hAnsi="Arial" w:cs="Arial"/>
          <w:sz w:val="20"/>
          <w:szCs w:val="20"/>
          <w:lang w:val="nl-NL"/>
        </w:rPr>
        <w:t>10 trekkingen in totaal:</w:t>
      </w:r>
    </w:p>
    <w:p w14:paraId="767A1624" w14:textId="2CC50BE8"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15/09/2023 – 30/09/2023</w:t>
      </w:r>
    </w:p>
    <w:p w14:paraId="6039705B" w14:textId="36DB044D"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01/10/2023 – 31/10/2023</w:t>
      </w:r>
    </w:p>
    <w:p w14:paraId="50E940A4" w14:textId="40A5752B"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01/11/2023 – 30/11/2023</w:t>
      </w:r>
    </w:p>
    <w:p w14:paraId="01A3C705" w14:textId="600BDE2E"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01/12/2023 – 31/12/2023</w:t>
      </w:r>
    </w:p>
    <w:p w14:paraId="32A16E61" w14:textId="47360595"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01/01/2024 – 31/01/2024</w:t>
      </w:r>
    </w:p>
    <w:p w14:paraId="37D329F8" w14:textId="4B4756C8"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01/02/2024 – 28/02/2024</w:t>
      </w:r>
    </w:p>
    <w:p w14:paraId="45D618BD" w14:textId="4C028811"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01/03/2024 – 31/03/2024</w:t>
      </w:r>
    </w:p>
    <w:p w14:paraId="3BDDF042" w14:textId="037FDF73"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01/04/2024 – 30/04/2024</w:t>
      </w:r>
    </w:p>
    <w:p w14:paraId="6BA23A01" w14:textId="54B49476" w:rsidR="00065AC4"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01/05/2024 – 31/05/2024</w:t>
      </w:r>
    </w:p>
    <w:p w14:paraId="3D2805AB" w14:textId="362C4C6D" w:rsidR="00065AC4" w:rsidRPr="00761987" w:rsidRDefault="00065AC4" w:rsidP="00065AC4">
      <w:pPr>
        <w:pStyle w:val="ListParagraph"/>
        <w:numPr>
          <w:ilvl w:val="0"/>
          <w:numId w:val="31"/>
        </w:numPr>
        <w:spacing w:after="0"/>
        <w:contextualSpacing w:val="0"/>
        <w:jc w:val="both"/>
        <w:rPr>
          <w:rFonts w:ascii="Arial" w:hAnsi="Arial" w:cs="Arial"/>
          <w:sz w:val="20"/>
          <w:szCs w:val="20"/>
          <w:lang w:val="nl-NL"/>
        </w:rPr>
      </w:pPr>
      <w:r>
        <w:rPr>
          <w:rFonts w:ascii="Arial" w:hAnsi="Arial" w:cs="Arial"/>
          <w:sz w:val="20"/>
          <w:szCs w:val="20"/>
          <w:lang w:val="nl-NL"/>
        </w:rPr>
        <w:t>01/06/2024 – 30/06/2024</w:t>
      </w:r>
    </w:p>
    <w:p w14:paraId="5BB21D49" w14:textId="77777777" w:rsidR="0096001C" w:rsidRPr="00761987" w:rsidRDefault="0096001C" w:rsidP="0096001C">
      <w:pPr>
        <w:pStyle w:val="ListParagraph"/>
        <w:ind w:left="360"/>
        <w:jc w:val="both"/>
        <w:rPr>
          <w:rFonts w:ascii="Arial" w:hAnsi="Arial" w:cs="Arial"/>
          <w:sz w:val="20"/>
          <w:szCs w:val="20"/>
          <w:lang w:val="nl-NL"/>
        </w:rPr>
      </w:pPr>
    </w:p>
    <w:p w14:paraId="5B1A57EE" w14:textId="77777777" w:rsidR="0087133B" w:rsidRPr="00761987" w:rsidRDefault="00063B51" w:rsidP="00063B51">
      <w:pPr>
        <w:pStyle w:val="ListParagraph"/>
        <w:numPr>
          <w:ilvl w:val="0"/>
          <w:numId w:val="4"/>
        </w:numPr>
        <w:spacing w:after="0" w:line="240" w:lineRule="auto"/>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Voorwaarden voor deelname</w:t>
      </w:r>
    </w:p>
    <w:p w14:paraId="1CAC1A35" w14:textId="77777777" w:rsidR="0096001C" w:rsidRPr="00761987" w:rsidRDefault="0096001C" w:rsidP="0096001C">
      <w:pPr>
        <w:pStyle w:val="ListParagraph"/>
        <w:spacing w:after="0" w:line="240" w:lineRule="auto"/>
        <w:ind w:left="360"/>
        <w:rPr>
          <w:rFonts w:ascii="Arial" w:hAnsi="Arial" w:cs="Arial"/>
          <w:b/>
          <w:bCs/>
          <w:color w:val="95B3D7" w:themeColor="accent1" w:themeTint="99"/>
          <w:sz w:val="20"/>
          <w:szCs w:val="20"/>
          <w:lang w:val="nl-NL"/>
        </w:rPr>
      </w:pPr>
    </w:p>
    <w:p w14:paraId="11762771" w14:textId="77777777" w:rsidR="0096001C" w:rsidRPr="00761987" w:rsidRDefault="0096001C" w:rsidP="0096001C">
      <w:pPr>
        <w:pStyle w:val="ListParagraph"/>
        <w:numPr>
          <w:ilvl w:val="0"/>
          <w:numId w:val="27"/>
        </w:numPr>
        <w:jc w:val="both"/>
        <w:rPr>
          <w:rFonts w:ascii="Arial" w:hAnsi="Arial" w:cs="Arial"/>
          <w:vanish/>
          <w:sz w:val="20"/>
          <w:szCs w:val="20"/>
          <w:lang w:val="nl-NL"/>
        </w:rPr>
      </w:pPr>
    </w:p>
    <w:p w14:paraId="7CD3D8C3" w14:textId="77777777" w:rsidR="00D47D6D" w:rsidRPr="00761987" w:rsidRDefault="00D47D6D" w:rsidP="00D47D6D">
      <w:pPr>
        <w:pStyle w:val="ListParagraph"/>
        <w:numPr>
          <w:ilvl w:val="0"/>
          <w:numId w:val="26"/>
        </w:numPr>
        <w:spacing w:after="0"/>
        <w:contextualSpacing w:val="0"/>
        <w:jc w:val="both"/>
        <w:rPr>
          <w:rFonts w:ascii="Arial" w:hAnsi="Arial" w:cs="Arial"/>
          <w:vanish/>
          <w:sz w:val="20"/>
          <w:szCs w:val="20"/>
          <w:lang w:val="nl-NL"/>
        </w:rPr>
      </w:pPr>
    </w:p>
    <w:p w14:paraId="662FB250" w14:textId="48EEEBF4" w:rsidR="0087133B" w:rsidRPr="00761987" w:rsidRDefault="0087133B" w:rsidP="00D47D6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 deelname aan deze wedstrijd staat open voor iedere persoon die de leeftijd van </w:t>
      </w:r>
      <w:r w:rsidR="00065AC4">
        <w:rPr>
          <w:rFonts w:ascii="Arial" w:hAnsi="Arial" w:cs="Arial"/>
          <w:sz w:val="20"/>
          <w:szCs w:val="20"/>
          <w:lang w:val="nl-NL"/>
        </w:rPr>
        <w:t xml:space="preserve">16 </w:t>
      </w:r>
      <w:r w:rsidRPr="00761987">
        <w:rPr>
          <w:rFonts w:ascii="Arial" w:hAnsi="Arial" w:cs="Arial"/>
          <w:sz w:val="20"/>
          <w:szCs w:val="20"/>
          <w:lang w:val="nl-NL"/>
        </w:rPr>
        <w:t>jaar bereikt heeft en woonachtig is in België.</w:t>
      </w:r>
    </w:p>
    <w:p w14:paraId="4ED8A278" w14:textId="10DEC596" w:rsidR="0087133B" w:rsidRPr="00761987" w:rsidRDefault="0087133B" w:rsidP="00063B51">
      <w:pPr>
        <w:pStyle w:val="ListParagraph"/>
        <w:numPr>
          <w:ilvl w:val="1"/>
          <w:numId w:val="26"/>
        </w:numPr>
        <w:spacing w:after="0"/>
        <w:ind w:left="450" w:hanging="450"/>
        <w:contextualSpacing w:val="0"/>
        <w:jc w:val="both"/>
        <w:rPr>
          <w:rFonts w:ascii="Arial" w:hAnsi="Arial" w:cs="Arial"/>
          <w:sz w:val="20"/>
          <w:szCs w:val="20"/>
          <w:lang w:val="nl-NL"/>
        </w:rPr>
      </w:pPr>
      <w:bookmarkStart w:id="1" w:name="_Hlk62468370"/>
      <w:r w:rsidRPr="00761987">
        <w:rPr>
          <w:rFonts w:ascii="Arial" w:hAnsi="Arial" w:cs="Arial"/>
          <w:sz w:val="20"/>
          <w:szCs w:val="20"/>
          <w:lang w:val="nl-NL"/>
        </w:rPr>
        <w:t>Alle vaste of tijdelijke werknemers</w:t>
      </w:r>
      <w:r w:rsidR="00063B51" w:rsidRPr="00761987">
        <w:rPr>
          <w:rFonts w:ascii="Arial" w:hAnsi="Arial" w:cs="Arial"/>
          <w:sz w:val="20"/>
          <w:szCs w:val="20"/>
          <w:lang w:val="nl-NL"/>
        </w:rPr>
        <w:t xml:space="preserve"> en medewerkers van </w:t>
      </w:r>
      <w:r w:rsidRPr="00761987">
        <w:rPr>
          <w:rFonts w:ascii="Arial" w:hAnsi="Arial" w:cs="Arial"/>
          <w:sz w:val="20"/>
          <w:szCs w:val="20"/>
          <w:lang w:val="nl-NL"/>
        </w:rPr>
        <w:t>Procter &amp; Gamble, of van een onderneming die aan deze vennootschap verbonden is,</w:t>
      </w:r>
      <w:r w:rsidR="00063B51" w:rsidRPr="00761987">
        <w:rPr>
          <w:rFonts w:ascii="Arial" w:hAnsi="Arial" w:cs="Arial"/>
          <w:sz w:val="20"/>
          <w:szCs w:val="20"/>
          <w:lang w:val="nl-NL"/>
        </w:rPr>
        <w:t xml:space="preserve"> en hun familieleden, alsmede</w:t>
      </w:r>
      <w:r w:rsidRPr="00761987">
        <w:rPr>
          <w:rFonts w:ascii="Arial" w:hAnsi="Arial" w:cs="Arial"/>
          <w:sz w:val="20"/>
          <w:szCs w:val="20"/>
          <w:lang w:val="nl-NL"/>
        </w:rPr>
        <w:t xml:space="preserve"> de door Procter &amp; Gamble ingeschakelde derde(n) die</w:t>
      </w:r>
      <w:r w:rsidR="00063B51" w:rsidRPr="00761987">
        <w:rPr>
          <w:rFonts w:ascii="Arial" w:hAnsi="Arial" w:cs="Arial"/>
          <w:sz w:val="20"/>
          <w:szCs w:val="20"/>
          <w:lang w:val="nl-NL"/>
        </w:rPr>
        <w:t xml:space="preserve"> direct</w:t>
      </w:r>
      <w:r w:rsidRPr="00761987">
        <w:rPr>
          <w:rFonts w:ascii="Arial" w:hAnsi="Arial" w:cs="Arial"/>
          <w:sz w:val="20"/>
          <w:szCs w:val="20"/>
          <w:lang w:val="nl-NL"/>
        </w:rPr>
        <w:t xml:space="preserve"> betrokken zijn bij deze wedstrijd (b.v. reclameagentschappen) </w:t>
      </w:r>
      <w:r w:rsidR="00063B51" w:rsidRPr="00761987">
        <w:rPr>
          <w:rFonts w:ascii="Arial" w:hAnsi="Arial" w:cs="Arial"/>
          <w:sz w:val="20"/>
          <w:szCs w:val="20"/>
          <w:lang w:val="nl-NL"/>
        </w:rPr>
        <w:t xml:space="preserve">en hun </w:t>
      </w:r>
      <w:r w:rsidRPr="00761987">
        <w:rPr>
          <w:rFonts w:ascii="Arial" w:hAnsi="Arial" w:cs="Arial"/>
          <w:sz w:val="20"/>
          <w:szCs w:val="20"/>
          <w:lang w:val="nl-NL"/>
        </w:rPr>
        <w:t>familieleden, zijn uitgesloten van deelname</w:t>
      </w:r>
      <w:r w:rsidR="00063B51" w:rsidRPr="00761987">
        <w:rPr>
          <w:rFonts w:ascii="Arial" w:hAnsi="Arial" w:cs="Arial"/>
          <w:sz w:val="20"/>
          <w:szCs w:val="20"/>
          <w:lang w:val="nl-NL"/>
        </w:rPr>
        <w:t xml:space="preserve"> aan deze wedstrijd</w:t>
      </w:r>
      <w:r w:rsidRPr="00761987">
        <w:rPr>
          <w:rFonts w:ascii="Arial" w:hAnsi="Arial" w:cs="Arial"/>
          <w:sz w:val="20"/>
          <w:szCs w:val="20"/>
          <w:lang w:val="nl-NL"/>
        </w:rPr>
        <w:t xml:space="preserve">. </w:t>
      </w:r>
    </w:p>
    <w:bookmarkEnd w:id="1"/>
    <w:p w14:paraId="67DDB5A6" w14:textId="77777777" w:rsidR="00063B51" w:rsidRPr="00761987" w:rsidRDefault="00063B51" w:rsidP="0003323A">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 deelname is persoonlijk en de deelnemer moet in staat zijn om op verzoek van Procter &amp; Gamble een bewijs van zijn identiteit en leeftijd te leveren ter controle van de identiteit en of aan de voorwaarden voor deelname wordt voldaan. </w:t>
      </w:r>
    </w:p>
    <w:p w14:paraId="3F8E9C43" w14:textId="77777777" w:rsidR="0096001C" w:rsidRPr="00761987" w:rsidRDefault="0096001C" w:rsidP="0096001C">
      <w:pPr>
        <w:pStyle w:val="ListParagraph"/>
        <w:ind w:left="360"/>
        <w:jc w:val="both"/>
        <w:rPr>
          <w:rFonts w:ascii="Arial" w:hAnsi="Arial" w:cs="Arial"/>
          <w:sz w:val="20"/>
          <w:szCs w:val="20"/>
          <w:lang w:val="nl-NL"/>
        </w:rPr>
      </w:pPr>
    </w:p>
    <w:p w14:paraId="5D0D92F3" w14:textId="77777777" w:rsidR="0003323A" w:rsidRPr="00761987" w:rsidRDefault="0003323A" w:rsidP="0096001C">
      <w:pPr>
        <w:pStyle w:val="ListParagraph"/>
        <w:numPr>
          <w:ilvl w:val="0"/>
          <w:numId w:val="4"/>
        </w:numPr>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Algemene gedragsregels</w:t>
      </w:r>
    </w:p>
    <w:p w14:paraId="6CCB6198" w14:textId="77777777" w:rsidR="0003323A" w:rsidRPr="00761987" w:rsidRDefault="0003323A" w:rsidP="0003323A">
      <w:pPr>
        <w:pStyle w:val="ListParagraph"/>
        <w:ind w:left="360"/>
        <w:rPr>
          <w:rFonts w:ascii="Arial" w:hAnsi="Arial" w:cs="Arial"/>
          <w:b/>
          <w:bCs/>
          <w:color w:val="95B3D7" w:themeColor="accent1" w:themeTint="99"/>
          <w:sz w:val="20"/>
          <w:szCs w:val="20"/>
          <w:lang w:val="fr-BE"/>
        </w:rPr>
      </w:pPr>
    </w:p>
    <w:p w14:paraId="516C04F2" w14:textId="77777777" w:rsidR="00D47D6D" w:rsidRPr="00761987" w:rsidRDefault="00D47D6D" w:rsidP="00D47D6D">
      <w:pPr>
        <w:pStyle w:val="ListParagraph"/>
        <w:numPr>
          <w:ilvl w:val="0"/>
          <w:numId w:val="26"/>
        </w:numPr>
        <w:spacing w:after="0"/>
        <w:contextualSpacing w:val="0"/>
        <w:jc w:val="both"/>
        <w:rPr>
          <w:rFonts w:ascii="Arial" w:hAnsi="Arial" w:cs="Arial"/>
          <w:vanish/>
          <w:sz w:val="20"/>
          <w:szCs w:val="20"/>
          <w:lang w:val="nl-NL"/>
        </w:rPr>
      </w:pPr>
    </w:p>
    <w:p w14:paraId="38069427" w14:textId="77777777" w:rsidR="0003323A" w:rsidRPr="00761987" w:rsidRDefault="0003323A" w:rsidP="00D47D6D">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Deelnemers kunnen geen rechten ontlenen aan en/of een vergoeding krijgen voor deelname aan deze wedstrijd, anders dan uitdrukkelijk omschreven in dit wedstrijdreglement. </w:t>
      </w:r>
    </w:p>
    <w:p w14:paraId="6F6E66A5" w14:textId="77777777" w:rsidR="0003323A" w:rsidRPr="00761987" w:rsidRDefault="0003323A" w:rsidP="0003323A">
      <w:pPr>
        <w:pStyle w:val="ListParagraph"/>
        <w:numPr>
          <w:ilvl w:val="1"/>
          <w:numId w:val="26"/>
        </w:numPr>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Procter &amp; Gamble behoudt zich het recht een persoon uit te sluiten van deelname aan deze wedstrijd, en indien nodig gerechterlijk te vervolgen, in geval van inbreuk op dit reglement of in geval van fraude, misbruik, misleiding </w:t>
      </w:r>
      <w:r w:rsidRPr="00761987">
        <w:rPr>
          <w:rFonts w:ascii="Arial" w:hAnsi="Arial" w:cs="Arial"/>
          <w:sz w:val="20"/>
          <w:szCs w:val="20"/>
          <w:lang w:val="nl-NL"/>
        </w:rPr>
        <w:lastRenderedPageBreak/>
        <w:t xml:space="preserve">of deelname te kwader trouw aan deze wedstrijd. Alle personen die in georganiseerd verband deelnemen aan deze wedstrijd met het oog op verhoging van winstkansen zijn uitgesloten van deelname. </w:t>
      </w:r>
    </w:p>
    <w:p w14:paraId="1BBA4773" w14:textId="77777777" w:rsidR="00BC600A" w:rsidRPr="00761987" w:rsidRDefault="00BC600A" w:rsidP="00BC600A">
      <w:pPr>
        <w:pStyle w:val="ListParagraph"/>
        <w:spacing w:after="0"/>
        <w:ind w:left="450"/>
        <w:contextualSpacing w:val="0"/>
        <w:jc w:val="both"/>
        <w:rPr>
          <w:rFonts w:ascii="Arial" w:hAnsi="Arial" w:cs="Arial"/>
          <w:sz w:val="20"/>
          <w:szCs w:val="20"/>
          <w:lang w:val="nl-NL"/>
        </w:rPr>
      </w:pPr>
    </w:p>
    <w:p w14:paraId="5453D321" w14:textId="77777777" w:rsidR="0087133B" w:rsidRPr="00761987" w:rsidRDefault="00BC600A" w:rsidP="0096001C">
      <w:pPr>
        <w:pStyle w:val="ListParagraph"/>
        <w:numPr>
          <w:ilvl w:val="0"/>
          <w:numId w:val="4"/>
        </w:numPr>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D</w:t>
      </w:r>
      <w:r w:rsidR="0087133B" w:rsidRPr="00761987">
        <w:rPr>
          <w:rFonts w:ascii="Arial" w:hAnsi="Arial" w:cs="Arial"/>
          <w:b/>
          <w:bCs/>
          <w:color w:val="95B3D7" w:themeColor="accent1" w:themeTint="99"/>
          <w:sz w:val="20"/>
          <w:szCs w:val="20"/>
          <w:lang w:val="nl-NL"/>
        </w:rPr>
        <w:t>eelname</w:t>
      </w:r>
    </w:p>
    <w:p w14:paraId="2ED7765A" w14:textId="77777777" w:rsidR="0096001C" w:rsidRPr="00761987" w:rsidRDefault="0096001C" w:rsidP="0096001C">
      <w:pPr>
        <w:pStyle w:val="ListParagraph"/>
        <w:ind w:left="360"/>
        <w:rPr>
          <w:rFonts w:ascii="Arial" w:hAnsi="Arial" w:cs="Arial"/>
          <w:b/>
          <w:bCs/>
          <w:color w:val="95B3D7" w:themeColor="accent1" w:themeTint="99"/>
          <w:sz w:val="20"/>
          <w:szCs w:val="20"/>
          <w:lang w:val="nl-NL"/>
        </w:rPr>
      </w:pPr>
    </w:p>
    <w:p w14:paraId="1AE41A9D" w14:textId="77777777" w:rsidR="0096001C" w:rsidRPr="00761987" w:rsidRDefault="0096001C" w:rsidP="0096001C">
      <w:pPr>
        <w:pStyle w:val="ListParagraph"/>
        <w:numPr>
          <w:ilvl w:val="0"/>
          <w:numId w:val="27"/>
        </w:numPr>
        <w:jc w:val="both"/>
        <w:rPr>
          <w:rFonts w:ascii="Arial" w:hAnsi="Arial" w:cs="Arial"/>
          <w:vanish/>
          <w:sz w:val="20"/>
          <w:szCs w:val="20"/>
          <w:lang w:val="nl-NL"/>
        </w:rPr>
      </w:pPr>
    </w:p>
    <w:p w14:paraId="3BDDAA30" w14:textId="77777777" w:rsidR="00BC600A" w:rsidRPr="00761987" w:rsidRDefault="00BC600A" w:rsidP="00BC600A">
      <w:pPr>
        <w:pStyle w:val="ListParagraph"/>
        <w:numPr>
          <w:ilvl w:val="0"/>
          <w:numId w:val="26"/>
        </w:numPr>
        <w:tabs>
          <w:tab w:val="left" w:pos="540"/>
        </w:tabs>
        <w:spacing w:after="0"/>
        <w:contextualSpacing w:val="0"/>
        <w:jc w:val="both"/>
        <w:rPr>
          <w:rFonts w:ascii="Arial" w:hAnsi="Arial" w:cs="Arial"/>
          <w:vanish/>
          <w:sz w:val="20"/>
          <w:szCs w:val="20"/>
          <w:lang w:val="nl-NL"/>
        </w:rPr>
      </w:pPr>
    </w:p>
    <w:p w14:paraId="41D6D345" w14:textId="77777777" w:rsidR="0087133B" w:rsidRPr="00761987" w:rsidRDefault="0087133B" w:rsidP="00065AC4">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Om geldig deel te mogen nemen aan deze wedstrijd moeten de deelnemers</w:t>
      </w:r>
      <w:r w:rsidR="00063B51" w:rsidRPr="00761987">
        <w:rPr>
          <w:rFonts w:ascii="Arial" w:hAnsi="Arial" w:cs="Arial"/>
          <w:sz w:val="20"/>
          <w:szCs w:val="20"/>
          <w:lang w:val="nl-NL"/>
        </w:rPr>
        <w:t xml:space="preserve"> het volgende doen</w:t>
      </w:r>
      <w:r w:rsidRPr="00761987">
        <w:rPr>
          <w:rFonts w:ascii="Arial" w:hAnsi="Arial" w:cs="Arial"/>
          <w:sz w:val="20"/>
          <w:szCs w:val="20"/>
          <w:lang w:val="nl-NL"/>
        </w:rPr>
        <w:t xml:space="preserve">: </w:t>
      </w:r>
    </w:p>
    <w:p w14:paraId="57D4166C" w14:textId="68A5E614" w:rsidR="00065AC4" w:rsidRPr="00065AC4" w:rsidRDefault="0080440B" w:rsidP="00065AC4">
      <w:pPr>
        <w:pStyle w:val="ListParagraph"/>
        <w:numPr>
          <w:ilvl w:val="0"/>
          <w:numId w:val="34"/>
        </w:numPr>
        <w:spacing w:after="0"/>
        <w:rPr>
          <w:rFonts w:ascii="Arial" w:hAnsi="Arial" w:cs="Arial"/>
          <w:sz w:val="20"/>
          <w:szCs w:val="20"/>
          <w:lang w:val="nl-NL"/>
        </w:rPr>
      </w:pPr>
      <w:r w:rsidRPr="00065AC4">
        <w:rPr>
          <w:rFonts w:ascii="Arial" w:hAnsi="Arial" w:cs="Arial"/>
          <w:sz w:val="20"/>
          <w:szCs w:val="20"/>
          <w:lang w:val="nl-NL"/>
        </w:rPr>
        <w:t>De deelnemer zich aan te melden of te registreren bij Zin in meer.</w:t>
      </w:r>
    </w:p>
    <w:p w14:paraId="1B157865" w14:textId="00F87CB0" w:rsidR="0080440B" w:rsidRPr="00065AC4" w:rsidRDefault="00065AC4" w:rsidP="00065AC4">
      <w:pPr>
        <w:spacing w:after="0"/>
        <w:jc w:val="center"/>
        <w:rPr>
          <w:rFonts w:ascii="Ubuntu" w:eastAsia="Ubuntu" w:hAnsi="Ubuntu" w:cs="Ubuntu"/>
          <w:color w:val="1155CC"/>
          <w:u w:val="single"/>
        </w:rPr>
      </w:pPr>
      <w:hyperlink r:id="rId16">
        <w:r>
          <w:rPr>
            <w:rFonts w:ascii="Ubuntu" w:eastAsia="Ubuntu" w:hAnsi="Ubuntu" w:cs="Ubuntu"/>
            <w:color w:val="1155CC"/>
            <w:u w:val="single"/>
          </w:rPr>
          <w:t>https://www.zininmeer.be/probeer-gratis/testers-club-</w:t>
        </w:r>
      </w:hyperlink>
      <w:r>
        <w:rPr>
          <w:rFonts w:ascii="Ubuntu" w:eastAsia="Ubuntu" w:hAnsi="Ubuntu" w:cs="Ubuntu"/>
          <w:color w:val="1155CC"/>
          <w:u w:val="single"/>
        </w:rPr>
        <w:t>Head&amp;Shoulders</w:t>
      </w:r>
    </w:p>
    <w:p w14:paraId="21B86F25" w14:textId="77777777" w:rsidR="0080440B" w:rsidRPr="00613AEF" w:rsidRDefault="0080440B" w:rsidP="0080440B">
      <w:pPr>
        <w:pStyle w:val="ListParagraph"/>
        <w:tabs>
          <w:tab w:val="left" w:pos="540"/>
        </w:tabs>
        <w:spacing w:after="0"/>
        <w:ind w:left="360"/>
        <w:jc w:val="both"/>
        <w:rPr>
          <w:rFonts w:ascii="Arial" w:hAnsi="Arial" w:cs="Arial"/>
          <w:sz w:val="20"/>
          <w:szCs w:val="20"/>
          <w:lang w:val="nl-NL"/>
        </w:rPr>
      </w:pPr>
      <w:r w:rsidRPr="00613AEF">
        <w:rPr>
          <w:rFonts w:ascii="Arial" w:hAnsi="Arial" w:cs="Arial"/>
          <w:sz w:val="20"/>
          <w:szCs w:val="20"/>
          <w:lang w:val="nl-NL"/>
        </w:rPr>
        <w:t>-</w:t>
      </w:r>
      <w:r w:rsidRPr="00613AEF">
        <w:rPr>
          <w:rFonts w:ascii="Arial" w:hAnsi="Arial" w:cs="Arial"/>
          <w:sz w:val="20"/>
          <w:szCs w:val="20"/>
          <w:lang w:val="nl-NL"/>
        </w:rPr>
        <w:tab/>
        <w:t>De deelnemer zijn adres in te vullen of te bevestigen.</w:t>
      </w:r>
    </w:p>
    <w:p w14:paraId="3B8C979D" w14:textId="77777777" w:rsidR="0080440B" w:rsidRPr="00613AEF" w:rsidRDefault="0080440B" w:rsidP="0080440B">
      <w:pPr>
        <w:pStyle w:val="ListParagraph"/>
        <w:tabs>
          <w:tab w:val="left" w:pos="540"/>
        </w:tabs>
        <w:spacing w:after="0"/>
        <w:ind w:left="360"/>
        <w:jc w:val="both"/>
        <w:rPr>
          <w:rFonts w:ascii="Arial" w:hAnsi="Arial" w:cs="Arial"/>
          <w:sz w:val="20"/>
          <w:szCs w:val="20"/>
          <w:lang w:val="nl-NL"/>
        </w:rPr>
      </w:pPr>
      <w:r w:rsidRPr="00613AEF">
        <w:rPr>
          <w:rFonts w:ascii="Arial" w:hAnsi="Arial" w:cs="Arial"/>
          <w:sz w:val="20"/>
          <w:szCs w:val="20"/>
          <w:lang w:val="nl-NL"/>
        </w:rPr>
        <w:t>-</w:t>
      </w:r>
      <w:r w:rsidRPr="00613AEF">
        <w:rPr>
          <w:rFonts w:ascii="Arial" w:hAnsi="Arial" w:cs="Arial"/>
          <w:sz w:val="20"/>
          <w:szCs w:val="20"/>
          <w:lang w:val="nl-NL"/>
        </w:rPr>
        <w:tab/>
        <w:t xml:space="preserve">De deelnemer een antwoord te selecteren op de twee wedstrijdvragen. </w:t>
      </w:r>
    </w:p>
    <w:p w14:paraId="6E31F55A" w14:textId="5C8AB9C9" w:rsidR="0096001C" w:rsidRPr="0080440B" w:rsidRDefault="0080440B" w:rsidP="0080440B">
      <w:pPr>
        <w:pStyle w:val="ListParagraph"/>
        <w:tabs>
          <w:tab w:val="left" w:pos="540"/>
        </w:tabs>
        <w:spacing w:after="0"/>
        <w:ind w:left="360"/>
        <w:contextualSpacing w:val="0"/>
        <w:jc w:val="both"/>
        <w:rPr>
          <w:rFonts w:ascii="Arial" w:hAnsi="Arial" w:cs="Arial"/>
          <w:sz w:val="20"/>
          <w:szCs w:val="20"/>
          <w:lang w:val="nl-NL"/>
        </w:rPr>
      </w:pPr>
      <w:r w:rsidRPr="00613AEF">
        <w:rPr>
          <w:rFonts w:ascii="Arial" w:hAnsi="Arial" w:cs="Arial"/>
          <w:sz w:val="20"/>
          <w:szCs w:val="20"/>
          <w:lang w:val="nl-NL"/>
        </w:rPr>
        <w:t>-</w:t>
      </w:r>
      <w:r w:rsidRPr="00613AEF">
        <w:rPr>
          <w:rFonts w:ascii="Arial" w:hAnsi="Arial" w:cs="Arial"/>
          <w:sz w:val="20"/>
          <w:szCs w:val="20"/>
          <w:lang w:val="nl-NL"/>
        </w:rPr>
        <w:tab/>
        <w:t>De deelnemer een antwoord in te vullen op de schiftingsvraag van de wedstrijd</w:t>
      </w:r>
    </w:p>
    <w:p w14:paraId="0D9E7D27" w14:textId="77777777" w:rsidR="0087133B" w:rsidRPr="00761987" w:rsidRDefault="0087133B"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2" w:name="_Hlk62488013"/>
      <w:r w:rsidRPr="00761987">
        <w:rPr>
          <w:rFonts w:ascii="Arial" w:hAnsi="Arial" w:cs="Arial"/>
          <w:sz w:val="20"/>
          <w:szCs w:val="20"/>
          <w:lang w:val="nl-NL"/>
        </w:rPr>
        <w:t xml:space="preserve">De vragen zijn: </w:t>
      </w:r>
    </w:p>
    <w:p w14:paraId="275C2479" w14:textId="77777777" w:rsidR="00065AC4" w:rsidRPr="00065AC4" w:rsidRDefault="0087133B" w:rsidP="00065AC4">
      <w:pPr>
        <w:pStyle w:val="ListParagraph"/>
        <w:numPr>
          <w:ilvl w:val="0"/>
          <w:numId w:val="1"/>
        </w:numPr>
        <w:jc w:val="both"/>
        <w:rPr>
          <w:rFonts w:ascii="Arial" w:hAnsi="Arial" w:cs="Arial"/>
          <w:sz w:val="20"/>
          <w:szCs w:val="20"/>
          <w:lang w:val="nl-NL"/>
        </w:rPr>
      </w:pPr>
      <w:r w:rsidRPr="00065AC4">
        <w:rPr>
          <w:rFonts w:ascii="Arial" w:hAnsi="Arial" w:cs="Arial"/>
          <w:sz w:val="20"/>
          <w:szCs w:val="20"/>
          <w:lang w:val="nl-NL"/>
        </w:rPr>
        <w:t>Hoofdvragen</w:t>
      </w:r>
    </w:p>
    <w:p w14:paraId="467EA8F5" w14:textId="665A0AC5" w:rsidR="0087133B" w:rsidRPr="00065AC4" w:rsidRDefault="00065AC4" w:rsidP="00065AC4">
      <w:pPr>
        <w:pStyle w:val="ListParagraph"/>
        <w:spacing w:after="0"/>
        <w:jc w:val="both"/>
        <w:rPr>
          <w:rFonts w:ascii="Arial" w:hAnsi="Arial" w:cs="Arial"/>
          <w:sz w:val="20"/>
          <w:szCs w:val="20"/>
          <w:lang w:val="nl-NL"/>
        </w:rPr>
      </w:pPr>
      <w:r w:rsidRPr="00065AC4">
        <w:rPr>
          <w:rFonts w:ascii="Arial" w:hAnsi="Arial" w:cs="Arial"/>
          <w:sz w:val="20"/>
          <w:szCs w:val="20"/>
          <w:lang w:val="nl-NL"/>
        </w:rPr>
        <w:t>In welk jaar werd Head &amp; Shoulders opgericht?</w:t>
      </w:r>
    </w:p>
    <w:p w14:paraId="4F4B2D99" w14:textId="060C054C" w:rsidR="00065AC4" w:rsidRPr="00065AC4" w:rsidRDefault="00065AC4" w:rsidP="00065AC4">
      <w:pPr>
        <w:pStyle w:val="ListParagraph"/>
        <w:numPr>
          <w:ilvl w:val="0"/>
          <w:numId w:val="33"/>
        </w:numPr>
        <w:spacing w:after="0"/>
        <w:jc w:val="both"/>
        <w:rPr>
          <w:rFonts w:ascii="Arial" w:hAnsi="Arial" w:cs="Arial"/>
          <w:sz w:val="20"/>
          <w:szCs w:val="20"/>
          <w:lang w:val="nl-NL"/>
        </w:rPr>
      </w:pPr>
      <w:r w:rsidRPr="00065AC4">
        <w:rPr>
          <w:rFonts w:ascii="Arial" w:hAnsi="Arial" w:cs="Arial"/>
          <w:sz w:val="20"/>
          <w:szCs w:val="20"/>
          <w:lang w:val="nl-NL"/>
        </w:rPr>
        <w:t>1956</w:t>
      </w:r>
    </w:p>
    <w:p w14:paraId="61EAF3B0" w14:textId="2E544D85" w:rsidR="00065AC4" w:rsidRPr="00065AC4" w:rsidRDefault="00065AC4" w:rsidP="00065AC4">
      <w:pPr>
        <w:pStyle w:val="ListParagraph"/>
        <w:numPr>
          <w:ilvl w:val="0"/>
          <w:numId w:val="33"/>
        </w:numPr>
        <w:spacing w:after="0"/>
        <w:jc w:val="both"/>
        <w:rPr>
          <w:rFonts w:ascii="Arial" w:hAnsi="Arial" w:cs="Arial"/>
          <w:sz w:val="20"/>
          <w:szCs w:val="20"/>
          <w:lang w:val="nl-NL"/>
        </w:rPr>
      </w:pPr>
      <w:r w:rsidRPr="00065AC4">
        <w:rPr>
          <w:rFonts w:ascii="Arial" w:hAnsi="Arial" w:cs="Arial"/>
          <w:sz w:val="20"/>
          <w:szCs w:val="20"/>
          <w:lang w:val="nl-NL"/>
        </w:rPr>
        <w:t>1961</w:t>
      </w:r>
    </w:p>
    <w:p w14:paraId="02E649D2" w14:textId="758DB5FD" w:rsidR="00065AC4" w:rsidRPr="00065AC4" w:rsidRDefault="00065AC4" w:rsidP="00065AC4">
      <w:pPr>
        <w:pStyle w:val="ListParagraph"/>
        <w:numPr>
          <w:ilvl w:val="0"/>
          <w:numId w:val="33"/>
        </w:numPr>
        <w:spacing w:after="0"/>
        <w:jc w:val="both"/>
        <w:rPr>
          <w:rFonts w:ascii="Arial" w:hAnsi="Arial" w:cs="Arial"/>
          <w:sz w:val="20"/>
          <w:szCs w:val="20"/>
          <w:lang w:val="nl-NL"/>
        </w:rPr>
      </w:pPr>
      <w:r w:rsidRPr="00065AC4">
        <w:rPr>
          <w:rFonts w:ascii="Arial" w:hAnsi="Arial" w:cs="Arial"/>
          <w:sz w:val="20"/>
          <w:szCs w:val="20"/>
          <w:lang w:val="nl-NL"/>
        </w:rPr>
        <w:t>1984</w:t>
      </w:r>
    </w:p>
    <w:p w14:paraId="024FBC5A" w14:textId="22691699" w:rsidR="00065AC4" w:rsidRPr="00065AC4" w:rsidRDefault="00065AC4" w:rsidP="00065AC4">
      <w:pPr>
        <w:pStyle w:val="ListParagraph"/>
        <w:spacing w:after="0"/>
        <w:jc w:val="both"/>
        <w:rPr>
          <w:rFonts w:ascii="Arial" w:hAnsi="Arial" w:cs="Arial"/>
          <w:sz w:val="20"/>
          <w:szCs w:val="20"/>
          <w:lang w:val="nl-NL"/>
        </w:rPr>
      </w:pPr>
      <w:r w:rsidRPr="00065AC4">
        <w:rPr>
          <w:rFonts w:ascii="Arial" w:hAnsi="Arial" w:cs="Arial"/>
          <w:sz w:val="20"/>
          <w:szCs w:val="20"/>
          <w:lang w:val="nl-NL"/>
        </w:rPr>
        <w:t>Wat zijn de kleuren van het Head &amp; Shoulders-logo?</w:t>
      </w:r>
    </w:p>
    <w:p w14:paraId="6C476D7C" w14:textId="155F6FF6" w:rsidR="00065AC4" w:rsidRPr="00065AC4" w:rsidRDefault="00065AC4" w:rsidP="00065AC4">
      <w:pPr>
        <w:pStyle w:val="ListParagraph"/>
        <w:numPr>
          <w:ilvl w:val="0"/>
          <w:numId w:val="33"/>
        </w:numPr>
        <w:spacing w:after="0"/>
        <w:jc w:val="both"/>
        <w:rPr>
          <w:rFonts w:ascii="Arial" w:hAnsi="Arial" w:cs="Arial"/>
          <w:sz w:val="20"/>
          <w:szCs w:val="20"/>
          <w:lang w:val="nl-NL"/>
        </w:rPr>
      </w:pPr>
      <w:r w:rsidRPr="00065AC4">
        <w:rPr>
          <w:rFonts w:ascii="Arial" w:hAnsi="Arial" w:cs="Arial"/>
          <w:sz w:val="20"/>
          <w:szCs w:val="20"/>
          <w:lang w:val="nl-NL"/>
        </w:rPr>
        <w:t>Blauw en wit</w:t>
      </w:r>
    </w:p>
    <w:p w14:paraId="691B9CD9" w14:textId="5A747CC7" w:rsidR="00065AC4" w:rsidRPr="00065AC4" w:rsidRDefault="00065AC4" w:rsidP="00065AC4">
      <w:pPr>
        <w:pStyle w:val="ListParagraph"/>
        <w:numPr>
          <w:ilvl w:val="0"/>
          <w:numId w:val="33"/>
        </w:numPr>
        <w:spacing w:after="0"/>
        <w:jc w:val="both"/>
        <w:rPr>
          <w:rFonts w:ascii="Arial" w:hAnsi="Arial" w:cs="Arial"/>
          <w:sz w:val="20"/>
          <w:szCs w:val="20"/>
          <w:lang w:val="nl-NL"/>
        </w:rPr>
      </w:pPr>
      <w:r w:rsidRPr="00065AC4">
        <w:rPr>
          <w:rFonts w:ascii="Arial" w:hAnsi="Arial" w:cs="Arial"/>
          <w:sz w:val="20"/>
          <w:szCs w:val="20"/>
          <w:lang w:val="nl-NL"/>
        </w:rPr>
        <w:t>Groen en blauw</w:t>
      </w:r>
    </w:p>
    <w:p w14:paraId="4963DD8C" w14:textId="59EDCB5B" w:rsidR="00065AC4" w:rsidRPr="00065AC4" w:rsidRDefault="00065AC4" w:rsidP="00065AC4">
      <w:pPr>
        <w:pStyle w:val="ListParagraph"/>
        <w:numPr>
          <w:ilvl w:val="0"/>
          <w:numId w:val="33"/>
        </w:numPr>
        <w:spacing w:after="0"/>
        <w:jc w:val="both"/>
        <w:rPr>
          <w:rFonts w:ascii="Arial" w:hAnsi="Arial" w:cs="Arial"/>
          <w:sz w:val="20"/>
          <w:szCs w:val="20"/>
          <w:lang w:val="nl-NL"/>
        </w:rPr>
      </w:pPr>
      <w:r w:rsidRPr="00065AC4">
        <w:rPr>
          <w:rFonts w:ascii="Arial" w:hAnsi="Arial" w:cs="Arial"/>
          <w:sz w:val="20"/>
          <w:szCs w:val="20"/>
          <w:lang w:val="nl-NL"/>
        </w:rPr>
        <w:t>Geel en groen</w:t>
      </w:r>
    </w:p>
    <w:p w14:paraId="042487FD" w14:textId="77777777" w:rsidR="0087133B" w:rsidRPr="00065AC4" w:rsidRDefault="0087133B" w:rsidP="00065AC4">
      <w:pPr>
        <w:pStyle w:val="ListParagraph"/>
        <w:numPr>
          <w:ilvl w:val="0"/>
          <w:numId w:val="1"/>
        </w:numPr>
        <w:spacing w:after="0"/>
        <w:jc w:val="both"/>
        <w:rPr>
          <w:rFonts w:ascii="Arial" w:hAnsi="Arial" w:cs="Arial"/>
          <w:sz w:val="20"/>
          <w:szCs w:val="20"/>
          <w:lang w:val="nl-NL"/>
        </w:rPr>
      </w:pPr>
      <w:r w:rsidRPr="00065AC4">
        <w:rPr>
          <w:rFonts w:ascii="Arial" w:hAnsi="Arial" w:cs="Arial"/>
          <w:sz w:val="20"/>
          <w:szCs w:val="20"/>
          <w:lang w:val="nl-NL"/>
        </w:rPr>
        <w:t>Schiftingsvraag</w:t>
      </w:r>
    </w:p>
    <w:p w14:paraId="0881A53E" w14:textId="14D424F3" w:rsidR="0087133B" w:rsidRPr="00065AC4" w:rsidRDefault="00065AC4" w:rsidP="0087133B">
      <w:pPr>
        <w:pStyle w:val="ListParagraph"/>
        <w:numPr>
          <w:ilvl w:val="1"/>
          <w:numId w:val="1"/>
        </w:numPr>
        <w:jc w:val="both"/>
        <w:rPr>
          <w:rFonts w:ascii="Arial" w:hAnsi="Arial" w:cs="Arial"/>
          <w:sz w:val="20"/>
          <w:szCs w:val="20"/>
          <w:lang w:val="nl-NL"/>
        </w:rPr>
      </w:pPr>
      <w:r w:rsidRPr="00065AC4">
        <w:rPr>
          <w:rFonts w:ascii="Arial" w:hAnsi="Arial" w:cs="Arial"/>
          <w:sz w:val="20"/>
          <w:szCs w:val="20"/>
          <w:lang w:val="nl-NL"/>
        </w:rPr>
        <w:t>Hoeveel mensen denk je dat er aan het eind van de maand aan deze wedstrijd hebben deelgenomen?</w:t>
      </w:r>
    </w:p>
    <w:p w14:paraId="1A5417B8" w14:textId="10D56760" w:rsidR="00065AC4" w:rsidRPr="00065AC4" w:rsidRDefault="00065AC4" w:rsidP="00065AC4">
      <w:pPr>
        <w:pStyle w:val="ListParagraph"/>
        <w:numPr>
          <w:ilvl w:val="0"/>
          <w:numId w:val="1"/>
        </w:numPr>
        <w:jc w:val="both"/>
        <w:rPr>
          <w:rFonts w:ascii="Arial" w:hAnsi="Arial" w:cs="Arial"/>
          <w:sz w:val="20"/>
          <w:szCs w:val="20"/>
          <w:lang w:val="nl-NL"/>
        </w:rPr>
      </w:pPr>
      <w:r w:rsidRPr="00065AC4">
        <w:rPr>
          <w:rFonts w:ascii="Arial" w:hAnsi="Arial" w:cs="Arial"/>
          <w:sz w:val="20"/>
          <w:szCs w:val="20"/>
          <w:lang w:val="nl-NL"/>
        </w:rPr>
        <w:t>Vraag (niet verplicht)</w:t>
      </w:r>
    </w:p>
    <w:p w14:paraId="16E80A35" w14:textId="41B5C0F9" w:rsidR="00065AC4" w:rsidRPr="00065AC4" w:rsidRDefault="00065AC4" w:rsidP="00065AC4">
      <w:pPr>
        <w:pStyle w:val="ListParagraph"/>
        <w:jc w:val="both"/>
        <w:rPr>
          <w:rFonts w:ascii="Arial" w:hAnsi="Arial" w:cs="Arial"/>
          <w:sz w:val="20"/>
          <w:szCs w:val="20"/>
          <w:lang w:val="nl-NL"/>
        </w:rPr>
      </w:pPr>
      <w:r w:rsidRPr="00065AC4">
        <w:rPr>
          <w:rFonts w:ascii="Arial" w:hAnsi="Arial" w:cs="Arial"/>
          <w:sz w:val="20"/>
          <w:szCs w:val="20"/>
          <w:lang w:val="nl-NL"/>
        </w:rPr>
        <w:t>Heb je de afgelopen maand Head &amp; Shoulders shampoo gebruikt?</w:t>
      </w:r>
    </w:p>
    <w:p w14:paraId="75829175" w14:textId="586AF68F" w:rsidR="00065AC4" w:rsidRPr="00065AC4" w:rsidRDefault="00065AC4" w:rsidP="00065AC4">
      <w:pPr>
        <w:pStyle w:val="ListParagraph"/>
        <w:numPr>
          <w:ilvl w:val="0"/>
          <w:numId w:val="33"/>
        </w:numPr>
        <w:jc w:val="both"/>
        <w:rPr>
          <w:rFonts w:ascii="Arial" w:hAnsi="Arial" w:cs="Arial"/>
          <w:sz w:val="20"/>
          <w:szCs w:val="20"/>
          <w:lang w:val="nl-NL"/>
        </w:rPr>
      </w:pPr>
      <w:r w:rsidRPr="00065AC4">
        <w:rPr>
          <w:rFonts w:ascii="Arial" w:hAnsi="Arial" w:cs="Arial"/>
          <w:sz w:val="20"/>
          <w:szCs w:val="20"/>
          <w:lang w:val="nl-NL"/>
        </w:rPr>
        <w:t>Ja</w:t>
      </w:r>
    </w:p>
    <w:p w14:paraId="7AB3A8B3" w14:textId="4BBA9833" w:rsidR="00065AC4" w:rsidRPr="00065AC4" w:rsidRDefault="00065AC4" w:rsidP="00065AC4">
      <w:pPr>
        <w:pStyle w:val="ListParagraph"/>
        <w:numPr>
          <w:ilvl w:val="0"/>
          <w:numId w:val="33"/>
        </w:numPr>
        <w:jc w:val="both"/>
        <w:rPr>
          <w:rFonts w:ascii="Arial" w:hAnsi="Arial" w:cs="Arial"/>
          <w:sz w:val="20"/>
          <w:szCs w:val="20"/>
          <w:lang w:val="nl-NL"/>
        </w:rPr>
      </w:pPr>
      <w:r w:rsidRPr="00065AC4">
        <w:rPr>
          <w:rFonts w:ascii="Arial" w:hAnsi="Arial" w:cs="Arial"/>
          <w:sz w:val="20"/>
          <w:szCs w:val="20"/>
          <w:lang w:val="nl-NL"/>
        </w:rPr>
        <w:t>Nee</w:t>
      </w:r>
    </w:p>
    <w:bookmarkEnd w:id="2"/>
    <w:p w14:paraId="70ACF511" w14:textId="7868D86B" w:rsidR="00BC600A" w:rsidRPr="00761987" w:rsidRDefault="00410010"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Alle inzendingen en/of registraties dienen tijdig ontvangen te zijn, ten laatste op </w:t>
      </w:r>
      <w:r w:rsidR="00065AC4">
        <w:rPr>
          <w:rFonts w:ascii="Arial" w:hAnsi="Arial" w:cs="Arial"/>
          <w:sz w:val="20"/>
          <w:szCs w:val="20"/>
          <w:lang w:val="nl-NL"/>
        </w:rPr>
        <w:t>30/06/2024</w:t>
      </w:r>
      <w:r w:rsidRPr="00761987">
        <w:rPr>
          <w:rFonts w:ascii="Arial" w:hAnsi="Arial" w:cs="Arial"/>
          <w:sz w:val="20"/>
          <w:szCs w:val="20"/>
          <w:lang w:val="nl-NL"/>
        </w:rPr>
        <w:t xml:space="preserve"> om 23:59</w:t>
      </w:r>
      <w:r w:rsidR="001B3A20" w:rsidRPr="00761987">
        <w:rPr>
          <w:rFonts w:ascii="Arial" w:hAnsi="Arial" w:cs="Arial"/>
          <w:sz w:val="20"/>
          <w:szCs w:val="20"/>
          <w:lang w:val="nl-NL"/>
        </w:rPr>
        <w:t xml:space="preserve"> (“</w:t>
      </w:r>
      <w:r w:rsidR="001B3A20" w:rsidRPr="00761987">
        <w:rPr>
          <w:rFonts w:ascii="Arial" w:hAnsi="Arial" w:cs="Arial"/>
          <w:b/>
          <w:bCs/>
          <w:sz w:val="20"/>
          <w:szCs w:val="20"/>
          <w:lang w:val="nl-NL"/>
        </w:rPr>
        <w:t>Sluitingsdatum</w:t>
      </w:r>
      <w:r w:rsidR="001B3A20" w:rsidRPr="00761987">
        <w:rPr>
          <w:rFonts w:ascii="Arial" w:hAnsi="Arial" w:cs="Arial"/>
          <w:sz w:val="20"/>
          <w:szCs w:val="20"/>
          <w:lang w:val="nl-NL"/>
        </w:rPr>
        <w:t>”)</w:t>
      </w:r>
      <w:r w:rsidR="00913EC4" w:rsidRPr="00761987">
        <w:rPr>
          <w:rFonts w:ascii="Arial" w:hAnsi="Arial" w:cs="Arial"/>
          <w:sz w:val="20"/>
          <w:szCs w:val="20"/>
          <w:lang w:val="nl-NL"/>
        </w:rPr>
        <w:t>.</w:t>
      </w:r>
      <w:r w:rsidR="0087133B" w:rsidRPr="00761987">
        <w:rPr>
          <w:rFonts w:ascii="Arial" w:hAnsi="Arial" w:cs="Arial"/>
          <w:sz w:val="20"/>
          <w:szCs w:val="20"/>
          <w:lang w:val="nl-NL"/>
        </w:rPr>
        <w:t xml:space="preserve"> </w:t>
      </w:r>
      <w:r w:rsidR="00BC600A" w:rsidRPr="00761987">
        <w:rPr>
          <w:rFonts w:ascii="Arial" w:hAnsi="Arial" w:cs="Arial"/>
          <w:sz w:val="20"/>
          <w:szCs w:val="20"/>
          <w:lang w:val="nl-NL"/>
        </w:rPr>
        <w:t>Later ontvangen en/of onvolledige inzendingen zullen niet aanvaard worden.</w:t>
      </w:r>
    </w:p>
    <w:p w14:paraId="36427A33" w14:textId="77777777" w:rsidR="00BC600A" w:rsidRPr="00065AC4" w:rsidRDefault="00BC600A"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Uitsluitend volledig </w:t>
      </w:r>
      <w:r w:rsidRPr="00065AC4">
        <w:rPr>
          <w:rFonts w:ascii="Arial" w:hAnsi="Arial" w:cs="Arial"/>
          <w:sz w:val="20"/>
          <w:szCs w:val="20"/>
          <w:lang w:val="nl-NL"/>
        </w:rPr>
        <w:t>en correct ingevulde deelnemingsformulieren worden als geldig beschouwd.</w:t>
      </w:r>
    </w:p>
    <w:p w14:paraId="2C6E26E5" w14:textId="3B3EA4BB" w:rsidR="0087133B" w:rsidRPr="00761987" w:rsidRDefault="0087133B" w:rsidP="00065AC4">
      <w:pPr>
        <w:pStyle w:val="ListParagraph"/>
        <w:numPr>
          <w:ilvl w:val="1"/>
          <w:numId w:val="26"/>
        </w:numPr>
        <w:ind w:left="450" w:hanging="450"/>
        <w:rPr>
          <w:rFonts w:ascii="Arial" w:hAnsi="Arial" w:cs="Arial"/>
          <w:sz w:val="20"/>
          <w:szCs w:val="20"/>
          <w:lang w:val="nl-NL"/>
        </w:rPr>
      </w:pPr>
      <w:r w:rsidRPr="00065AC4">
        <w:rPr>
          <w:rFonts w:ascii="Arial" w:hAnsi="Arial" w:cs="Arial"/>
          <w:sz w:val="20"/>
          <w:szCs w:val="20"/>
          <w:lang w:val="nl-NL"/>
        </w:rPr>
        <w:t xml:space="preserve">Iedere persoon kan slechts één keer </w:t>
      </w:r>
      <w:r w:rsidR="003C5E79" w:rsidRPr="00065AC4">
        <w:rPr>
          <w:rFonts w:ascii="Arial" w:hAnsi="Arial" w:cs="Arial"/>
          <w:sz w:val="20"/>
          <w:szCs w:val="20"/>
          <w:lang w:val="nl-NL"/>
        </w:rPr>
        <w:t xml:space="preserve">geldig </w:t>
      </w:r>
      <w:r w:rsidRPr="00065AC4">
        <w:rPr>
          <w:rFonts w:ascii="Arial" w:hAnsi="Arial" w:cs="Arial"/>
          <w:sz w:val="20"/>
          <w:szCs w:val="20"/>
          <w:lang w:val="nl-NL"/>
        </w:rPr>
        <w:t>deelnemen</w:t>
      </w:r>
      <w:r w:rsidRPr="00846058">
        <w:rPr>
          <w:rFonts w:ascii="Arial" w:hAnsi="Arial" w:cs="Arial"/>
          <w:sz w:val="20"/>
          <w:szCs w:val="20"/>
          <w:lang w:val="nl-NL"/>
        </w:rPr>
        <w:t xml:space="preserve">. </w:t>
      </w:r>
      <w:bookmarkStart w:id="3" w:name="_Hlk63255101"/>
      <w:r w:rsidRPr="00846058">
        <w:rPr>
          <w:rFonts w:ascii="Arial" w:hAnsi="Arial" w:cs="Arial"/>
          <w:sz w:val="20"/>
          <w:szCs w:val="20"/>
          <w:lang w:val="nl-NL"/>
        </w:rPr>
        <w:t>Er wordt maximum één prijs per huishouden</w:t>
      </w:r>
      <w:r w:rsidR="00913EC4" w:rsidRPr="00846058">
        <w:rPr>
          <w:rFonts w:ascii="Arial" w:hAnsi="Arial" w:cs="Arial"/>
          <w:sz w:val="20"/>
          <w:szCs w:val="20"/>
          <w:lang w:val="nl-NL"/>
        </w:rPr>
        <w:t xml:space="preserve"> </w:t>
      </w:r>
      <w:r w:rsidR="0026578A" w:rsidRPr="00846058">
        <w:rPr>
          <w:rFonts w:ascii="Arial" w:hAnsi="Arial" w:cs="Arial"/>
          <w:sz w:val="20"/>
          <w:szCs w:val="20"/>
          <w:lang w:val="nl-NL"/>
        </w:rPr>
        <w:t>(zelfde naam en/of zelfde adres en/of zelfde e-mailadres en/of zelfde bankrekeningnummer)</w:t>
      </w:r>
      <w:r w:rsidRPr="00846058">
        <w:rPr>
          <w:rFonts w:ascii="Arial" w:hAnsi="Arial" w:cs="Arial"/>
          <w:sz w:val="20"/>
          <w:szCs w:val="20"/>
          <w:lang w:val="nl-NL"/>
        </w:rPr>
        <w:t xml:space="preserve"> toegekend.</w:t>
      </w:r>
      <w:r w:rsidR="00846058" w:rsidRPr="00846058">
        <w:rPr>
          <w:rFonts w:ascii="Arial" w:hAnsi="Arial" w:cs="Arial"/>
          <w:sz w:val="20"/>
          <w:szCs w:val="20"/>
          <w:lang w:val="nl-NL"/>
        </w:rPr>
        <w:t xml:space="preserve"> </w:t>
      </w:r>
      <w:bookmarkEnd w:id="3"/>
    </w:p>
    <w:p w14:paraId="18D6FC7B" w14:textId="77777777" w:rsidR="0087133B" w:rsidRPr="00761987" w:rsidRDefault="0087133B"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4" w:name="_Hlk63255309"/>
      <w:r w:rsidRPr="00761987">
        <w:rPr>
          <w:rFonts w:ascii="Arial" w:hAnsi="Arial" w:cs="Arial"/>
          <w:sz w:val="20"/>
          <w:szCs w:val="20"/>
          <w:lang w:val="nl-NL"/>
        </w:rPr>
        <w:t xml:space="preserve">Alle kosten voor de deelname aan deze wedstrijd (bv. telefoon, internetverbinding, postzegel...) zijn volledig ten laste van de deelnemer. In geen geval kunnen deze teruggevorderd worden van de organisator. </w:t>
      </w:r>
    </w:p>
    <w:bookmarkEnd w:id="4"/>
    <w:p w14:paraId="0AA0B3A2" w14:textId="77777777" w:rsidR="00BC600A" w:rsidRPr="00761987" w:rsidRDefault="00BC600A" w:rsidP="00D06EFF">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Procter &amp; Gamble en door haar ingeschakelde (hulp)personen of derden zijn niet verantwoordelijk of aansprakelijk voor verloren (gegane), vertraagde, verkeerd geadresseerde, verkeerd bezorgde, beschadigde of onafgeleverde inzendingen, of voor inzendingen die anderszins niet, of niet tijdig, door Procter &amp; Gamble zijn ontvangen. </w:t>
      </w:r>
    </w:p>
    <w:p w14:paraId="52180320" w14:textId="77777777" w:rsidR="00BC600A" w:rsidRPr="00761987" w:rsidRDefault="00BC600A" w:rsidP="00BC600A">
      <w:pPr>
        <w:pStyle w:val="ListParagraph"/>
        <w:ind w:left="360"/>
        <w:jc w:val="both"/>
        <w:rPr>
          <w:rFonts w:ascii="Arial" w:hAnsi="Arial" w:cs="Arial"/>
          <w:sz w:val="20"/>
          <w:szCs w:val="20"/>
          <w:lang w:val="nl-NL"/>
        </w:rPr>
      </w:pPr>
    </w:p>
    <w:p w14:paraId="7E3CC215" w14:textId="77777777" w:rsidR="0087133B" w:rsidRPr="00761987" w:rsidRDefault="0087133B" w:rsidP="003C5E79">
      <w:pPr>
        <w:pStyle w:val="ListParagraph"/>
        <w:numPr>
          <w:ilvl w:val="0"/>
          <w:numId w:val="4"/>
        </w:numPr>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De prijzen en winnaars</w:t>
      </w:r>
    </w:p>
    <w:p w14:paraId="7BEE8933" w14:textId="77777777" w:rsidR="003C5E79" w:rsidRPr="00761987" w:rsidRDefault="003C5E79" w:rsidP="003C5E79">
      <w:pPr>
        <w:pStyle w:val="ListParagraph"/>
        <w:ind w:left="360"/>
        <w:jc w:val="both"/>
        <w:rPr>
          <w:rFonts w:ascii="Arial" w:hAnsi="Arial" w:cs="Arial"/>
          <w:sz w:val="20"/>
          <w:szCs w:val="20"/>
          <w:lang w:val="nl-NL"/>
        </w:rPr>
      </w:pPr>
    </w:p>
    <w:p w14:paraId="09126730" w14:textId="77777777" w:rsidR="003C5E79" w:rsidRPr="00761987" w:rsidRDefault="003C5E79" w:rsidP="003C5E79">
      <w:pPr>
        <w:pStyle w:val="ListParagraph"/>
        <w:numPr>
          <w:ilvl w:val="0"/>
          <w:numId w:val="27"/>
        </w:numPr>
        <w:jc w:val="both"/>
        <w:rPr>
          <w:rFonts w:ascii="Arial" w:hAnsi="Arial" w:cs="Arial"/>
          <w:vanish/>
          <w:sz w:val="20"/>
          <w:szCs w:val="20"/>
          <w:lang w:val="nl-NL"/>
        </w:rPr>
      </w:pPr>
    </w:p>
    <w:p w14:paraId="220D4114" w14:textId="77777777" w:rsidR="0059735D" w:rsidRPr="00761987" w:rsidRDefault="0059735D" w:rsidP="0059735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71866F49" w14:textId="77777777" w:rsidR="0087133B" w:rsidRPr="00761987" w:rsidRDefault="0087133B"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5" w:name="_Hlk63255406"/>
      <w:r w:rsidRPr="00761987">
        <w:rPr>
          <w:rFonts w:ascii="Arial" w:hAnsi="Arial" w:cs="Arial"/>
          <w:sz w:val="20"/>
          <w:szCs w:val="20"/>
          <w:lang w:val="nl-NL"/>
        </w:rPr>
        <w:t>Er kan slechts één prijs per huishouden</w:t>
      </w:r>
      <w:r w:rsidR="0026578A" w:rsidRPr="00761987">
        <w:rPr>
          <w:rFonts w:ascii="Arial" w:hAnsi="Arial" w:cs="Arial"/>
          <w:sz w:val="20"/>
          <w:szCs w:val="20"/>
          <w:lang w:val="nl-NL"/>
        </w:rPr>
        <w:t xml:space="preserve"> (zelfde naam en/of zelfde adres en/of zelfde e-mailadres en/of zelfde bankrekeningnummer)</w:t>
      </w:r>
      <w:r w:rsidRPr="00761987">
        <w:rPr>
          <w:rFonts w:ascii="Arial" w:hAnsi="Arial" w:cs="Arial"/>
          <w:sz w:val="20"/>
          <w:szCs w:val="20"/>
          <w:lang w:val="nl-NL"/>
        </w:rPr>
        <w:t xml:space="preserve"> worden toegekend, volgens de hierna genoemde voorwaarden. </w:t>
      </w:r>
    </w:p>
    <w:p w14:paraId="4D682740" w14:textId="7F04A78A" w:rsidR="00B6020E" w:rsidRPr="00065AC4" w:rsidRDefault="00B6020E"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065AC4">
        <w:rPr>
          <w:rFonts w:ascii="Arial" w:hAnsi="Arial" w:cs="Arial"/>
          <w:sz w:val="20"/>
          <w:szCs w:val="20"/>
          <w:lang w:val="nl-NL"/>
        </w:rPr>
        <w:t>De winnaars zijn de personen die een correct antwoord gegeven hebben op de hoofdvragen</w:t>
      </w:r>
      <w:r w:rsidR="00065AC4" w:rsidRPr="00065AC4">
        <w:rPr>
          <w:rFonts w:ascii="Arial" w:hAnsi="Arial" w:cs="Arial"/>
          <w:sz w:val="20"/>
          <w:szCs w:val="20"/>
          <w:lang w:val="nl-NL"/>
        </w:rPr>
        <w:t xml:space="preserve"> </w:t>
      </w:r>
      <w:r w:rsidRPr="00065AC4">
        <w:rPr>
          <w:rFonts w:ascii="Arial" w:hAnsi="Arial" w:cs="Arial"/>
          <w:sz w:val="20"/>
          <w:szCs w:val="20"/>
          <w:lang w:val="nl-NL"/>
        </w:rPr>
        <w:t>en op de schiftingsvraag of het antwoord dat dit het dichtst benadert. Indien ook na de schiftingsvraag nog ex-aequo’s zijn, voor gelijk welke prijs is het de deelnemer die als eerste zijn/haar deelname heeft heeft geregistreerd/deelnemingsformulier heeft teruggestuurd die tot winnaar zal worden uitgeroepen.</w:t>
      </w:r>
    </w:p>
    <w:p w14:paraId="28320A33" w14:textId="77777777" w:rsidR="0087133B" w:rsidRPr="00761987" w:rsidRDefault="00B6020E"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D</w:t>
      </w:r>
      <w:r w:rsidR="0087133B" w:rsidRPr="00761987">
        <w:rPr>
          <w:rFonts w:ascii="Arial" w:hAnsi="Arial" w:cs="Arial"/>
          <w:sz w:val="20"/>
          <w:szCs w:val="20"/>
          <w:lang w:val="nl-NL"/>
        </w:rPr>
        <w:t xml:space="preserve">e prijzen zijn als volgt: </w:t>
      </w:r>
    </w:p>
    <w:p w14:paraId="26A42FC6" w14:textId="09FE90B3" w:rsidR="00D20192" w:rsidRDefault="00D20192" w:rsidP="00D20192">
      <w:pPr>
        <w:pStyle w:val="ListParagraph"/>
        <w:tabs>
          <w:tab w:val="left" w:pos="540"/>
        </w:tabs>
        <w:spacing w:after="0"/>
        <w:ind w:left="450"/>
        <w:contextualSpacing w:val="0"/>
        <w:jc w:val="both"/>
        <w:rPr>
          <w:rFonts w:ascii="Arial" w:hAnsi="Arial" w:cs="Arial"/>
          <w:sz w:val="20"/>
          <w:szCs w:val="20"/>
          <w:lang w:val="nl-NL"/>
        </w:rPr>
      </w:pPr>
      <w:r>
        <w:rPr>
          <w:rFonts w:ascii="Arial" w:hAnsi="Arial" w:cs="Arial"/>
          <w:sz w:val="20"/>
          <w:szCs w:val="20"/>
          <w:lang w:val="nl-NL"/>
        </w:rPr>
        <w:t>20 winnaars per maand ontvangen:</w:t>
      </w:r>
    </w:p>
    <w:p w14:paraId="0F7AC572" w14:textId="3618AC7F" w:rsidR="00D20192" w:rsidRDefault="00D20192" w:rsidP="00D20192">
      <w:pPr>
        <w:pStyle w:val="ListParagraph"/>
        <w:tabs>
          <w:tab w:val="left" w:pos="540"/>
        </w:tabs>
        <w:spacing w:after="0"/>
        <w:ind w:left="450"/>
        <w:contextualSpacing w:val="0"/>
        <w:jc w:val="both"/>
        <w:rPr>
          <w:rFonts w:ascii="Arial" w:hAnsi="Arial" w:cs="Arial"/>
          <w:sz w:val="20"/>
          <w:szCs w:val="20"/>
          <w:lang w:val="en-US"/>
        </w:rPr>
      </w:pPr>
      <w:r w:rsidRPr="00D20192">
        <w:rPr>
          <w:rFonts w:ascii="Arial" w:hAnsi="Arial" w:cs="Arial"/>
          <w:sz w:val="20"/>
          <w:szCs w:val="20"/>
          <w:lang w:val="en-US"/>
        </w:rPr>
        <w:t>1 X H&amp;S SH Pure i</w:t>
      </w:r>
      <w:r>
        <w:rPr>
          <w:rFonts w:ascii="Arial" w:hAnsi="Arial" w:cs="Arial"/>
          <w:sz w:val="20"/>
          <w:szCs w:val="20"/>
          <w:lang w:val="en-US"/>
        </w:rPr>
        <w:t>ntense regulateur sebum 250ml – EAN 8006540691991</w:t>
      </w:r>
    </w:p>
    <w:p w14:paraId="03496C8A" w14:textId="7A196955" w:rsidR="00B6020E" w:rsidRPr="00D20192" w:rsidRDefault="00D20192" w:rsidP="00D20192">
      <w:pPr>
        <w:pStyle w:val="ListParagraph"/>
        <w:tabs>
          <w:tab w:val="left" w:pos="540"/>
        </w:tabs>
        <w:spacing w:after="0"/>
        <w:ind w:left="450"/>
        <w:contextualSpacing w:val="0"/>
        <w:jc w:val="both"/>
        <w:rPr>
          <w:rFonts w:ascii="Arial" w:hAnsi="Arial" w:cs="Arial"/>
          <w:sz w:val="20"/>
          <w:szCs w:val="20"/>
          <w:lang w:val="en-US"/>
        </w:rPr>
      </w:pPr>
      <w:r>
        <w:rPr>
          <w:rFonts w:ascii="Arial" w:hAnsi="Arial" w:cs="Arial"/>
          <w:sz w:val="20"/>
          <w:szCs w:val="20"/>
          <w:lang w:val="en-US"/>
        </w:rPr>
        <w:t>Ter waarde van : 5,99€</w:t>
      </w:r>
      <w:bookmarkEnd w:id="5"/>
    </w:p>
    <w:p w14:paraId="32D589AE" w14:textId="77777777" w:rsidR="000E283C" w:rsidRDefault="0087133B" w:rsidP="0059735D">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6" w:name="_Hlk63255680"/>
      <w:r w:rsidRPr="00761987">
        <w:rPr>
          <w:rFonts w:ascii="Arial" w:hAnsi="Arial" w:cs="Arial"/>
          <w:sz w:val="20"/>
          <w:szCs w:val="20"/>
          <w:lang w:val="nl-NL"/>
        </w:rPr>
        <w:t>Alle prijzen zijn persoonsgebonden, niet overdraagbaar of verwisselbaar noch inwisselbaar tegen geld.</w:t>
      </w:r>
    </w:p>
    <w:p w14:paraId="0FF4F358" w14:textId="6E0B8EBD" w:rsidR="0087133B" w:rsidRPr="00065AC4" w:rsidRDefault="0012588A" w:rsidP="000E283C">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 winnaar(s) zal/ zullen </w:t>
      </w:r>
      <w:r>
        <w:rPr>
          <w:rFonts w:ascii="Arial" w:hAnsi="Arial" w:cs="Arial"/>
          <w:sz w:val="20"/>
          <w:szCs w:val="20"/>
          <w:lang w:val="nl-NL"/>
        </w:rPr>
        <w:t xml:space="preserve">hun prijs ontvangen </w:t>
      </w:r>
      <w:r w:rsidRPr="00761987">
        <w:rPr>
          <w:rFonts w:ascii="Arial" w:hAnsi="Arial" w:cs="Arial"/>
          <w:sz w:val="20"/>
          <w:szCs w:val="20"/>
          <w:lang w:val="nl-NL"/>
        </w:rPr>
        <w:t xml:space="preserve">binnen </w:t>
      </w:r>
      <w:r w:rsidR="00065AC4">
        <w:rPr>
          <w:rFonts w:ascii="Arial" w:hAnsi="Arial" w:cs="Arial"/>
          <w:sz w:val="20"/>
          <w:szCs w:val="20"/>
          <w:lang w:val="nl-NL"/>
        </w:rPr>
        <w:t xml:space="preserve">8 weken, </w:t>
      </w:r>
      <w:r>
        <w:rPr>
          <w:rFonts w:ascii="Arial" w:hAnsi="Arial" w:cs="Arial"/>
          <w:sz w:val="20"/>
          <w:szCs w:val="20"/>
          <w:lang w:val="nl-NL"/>
        </w:rPr>
        <w:t xml:space="preserve"> en</w:t>
      </w:r>
      <w:r w:rsidRPr="00761987">
        <w:rPr>
          <w:rFonts w:ascii="Arial" w:hAnsi="Arial" w:cs="Arial"/>
          <w:sz w:val="20"/>
          <w:szCs w:val="20"/>
          <w:lang w:val="nl-NL"/>
        </w:rPr>
        <w:t xml:space="preserve"> in ieder geval niet later dan 3 maanden na de Sluitingsdatum van deze wedstrijd.</w:t>
      </w:r>
    </w:p>
    <w:bookmarkEnd w:id="6"/>
    <w:p w14:paraId="778EE5FF" w14:textId="038D4009" w:rsidR="0059735D" w:rsidRPr="00761987" w:rsidRDefault="0087133B" w:rsidP="00065AC4">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De winnaars </w:t>
      </w:r>
      <w:r w:rsidRPr="00065AC4">
        <w:rPr>
          <w:rFonts w:ascii="Arial" w:hAnsi="Arial" w:cs="Arial"/>
          <w:sz w:val="20"/>
          <w:szCs w:val="20"/>
          <w:lang w:val="nl-NL"/>
        </w:rPr>
        <w:t>zullen via e-mail op de hoogte gebracht</w:t>
      </w:r>
      <w:r w:rsidRPr="00761987">
        <w:rPr>
          <w:rFonts w:ascii="Arial" w:hAnsi="Arial" w:cs="Arial"/>
          <w:sz w:val="20"/>
          <w:szCs w:val="20"/>
          <w:lang w:val="nl-NL"/>
        </w:rPr>
        <w:t xml:space="preserve"> worden.</w:t>
      </w:r>
    </w:p>
    <w:p w14:paraId="401A5914" w14:textId="77777777" w:rsidR="00E90AF1" w:rsidRPr="00761987" w:rsidRDefault="00761987" w:rsidP="00E90AF1">
      <w:pPr>
        <w:pStyle w:val="ListParagraph"/>
        <w:numPr>
          <w:ilvl w:val="1"/>
          <w:numId w:val="26"/>
        </w:numPr>
        <w:tabs>
          <w:tab w:val="left" w:pos="450"/>
        </w:tabs>
        <w:ind w:left="450" w:hanging="450"/>
        <w:rPr>
          <w:rFonts w:ascii="Arial" w:hAnsi="Arial" w:cs="Arial"/>
          <w:sz w:val="20"/>
          <w:szCs w:val="20"/>
          <w:lang w:val="nl-NL"/>
        </w:rPr>
      </w:pPr>
      <w:bookmarkStart w:id="7" w:name="_Hlk65679131"/>
      <w:r>
        <w:rPr>
          <w:rFonts w:ascii="Arial" w:hAnsi="Arial" w:cs="Arial"/>
          <w:sz w:val="20"/>
          <w:szCs w:val="20"/>
          <w:lang w:val="nl-NL"/>
        </w:rPr>
        <w:lastRenderedPageBreak/>
        <w:t>Procter &amp; Gamble</w:t>
      </w:r>
      <w:r w:rsidR="00E90AF1" w:rsidRPr="00761987">
        <w:rPr>
          <w:rFonts w:ascii="Arial" w:hAnsi="Arial" w:cs="Arial"/>
          <w:sz w:val="20"/>
          <w:szCs w:val="20"/>
          <w:lang w:val="nl-NL"/>
        </w:rPr>
        <w:t xml:space="preserve"> behoudt zich het recht voor om de hierboven vermelde prijzen, geheel of gedeeltelijk, door andere prijzen van gelijke waarde te vervangen indien het bepaalde product door omstandigheden niet beschikbaar is, bijvoorbeeld doordat het product tijdelijk niet in voorraad is. </w:t>
      </w:r>
    </w:p>
    <w:bookmarkEnd w:id="7"/>
    <w:p w14:paraId="4DD82E67" w14:textId="77777777" w:rsidR="0026578A" w:rsidRPr="00761987" w:rsidRDefault="0026578A" w:rsidP="00761987">
      <w:pPr>
        <w:pStyle w:val="ListParagraph"/>
        <w:numPr>
          <w:ilvl w:val="1"/>
          <w:numId w:val="26"/>
        </w:numPr>
        <w:tabs>
          <w:tab w:val="left" w:pos="450"/>
        </w:tabs>
        <w:ind w:left="450" w:hanging="450"/>
        <w:rPr>
          <w:rFonts w:ascii="Arial" w:hAnsi="Arial" w:cs="Arial"/>
          <w:sz w:val="20"/>
          <w:szCs w:val="20"/>
          <w:lang w:val="nl-NL"/>
        </w:rPr>
      </w:pPr>
      <w:r w:rsidRPr="00761987">
        <w:rPr>
          <w:rFonts w:ascii="Arial" w:hAnsi="Arial" w:cs="Arial"/>
          <w:sz w:val="20"/>
          <w:szCs w:val="20"/>
          <w:lang w:val="nl-NL"/>
        </w:rPr>
        <w:t>De prijzen die niet kunnen worden toegekend om redenen onafhankelijk van de wil van Procter &amp; Gamble of die door de winnaars niet werden opgevraagd/gebruikt binnen de gestelde termijn, gaan verloren en worden niet opnieuw toegekend.</w:t>
      </w:r>
    </w:p>
    <w:p w14:paraId="797912F6" w14:textId="77777777" w:rsidR="00B6020E" w:rsidRPr="00761987" w:rsidRDefault="00B6020E" w:rsidP="00B6020E">
      <w:pPr>
        <w:pStyle w:val="ListParagraph"/>
        <w:ind w:left="360"/>
        <w:jc w:val="both"/>
        <w:rPr>
          <w:rFonts w:ascii="Arial" w:hAnsi="Arial" w:cs="Arial"/>
          <w:sz w:val="20"/>
          <w:szCs w:val="20"/>
          <w:lang w:val="nl-NL"/>
        </w:rPr>
      </w:pPr>
    </w:p>
    <w:p w14:paraId="34D956A3" w14:textId="77777777" w:rsidR="0087133B" w:rsidRPr="00761987" w:rsidRDefault="0087133B" w:rsidP="00B6020E">
      <w:pPr>
        <w:pStyle w:val="ListParagraph"/>
        <w:numPr>
          <w:ilvl w:val="0"/>
          <w:numId w:val="4"/>
        </w:numPr>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Rechten en aansprakelijkheid van de organisator</w:t>
      </w:r>
    </w:p>
    <w:p w14:paraId="10DD7B04" w14:textId="77777777" w:rsidR="00B6020E" w:rsidRPr="00761987" w:rsidRDefault="00B6020E" w:rsidP="00B6020E">
      <w:pPr>
        <w:pStyle w:val="ListParagraph"/>
        <w:ind w:left="360"/>
        <w:rPr>
          <w:rFonts w:ascii="Arial" w:hAnsi="Arial" w:cs="Arial"/>
          <w:b/>
          <w:bCs/>
          <w:color w:val="95B3D7" w:themeColor="accent1" w:themeTint="99"/>
          <w:sz w:val="20"/>
          <w:szCs w:val="20"/>
          <w:lang w:val="nl-NL"/>
        </w:rPr>
      </w:pPr>
    </w:p>
    <w:p w14:paraId="1BC50D17" w14:textId="77777777" w:rsidR="00B6020E" w:rsidRPr="00761987" w:rsidRDefault="00B6020E" w:rsidP="00B6020E">
      <w:pPr>
        <w:pStyle w:val="ListParagraph"/>
        <w:numPr>
          <w:ilvl w:val="0"/>
          <w:numId w:val="27"/>
        </w:numPr>
        <w:jc w:val="both"/>
        <w:rPr>
          <w:rFonts w:ascii="Arial" w:hAnsi="Arial" w:cs="Arial"/>
          <w:vanish/>
          <w:sz w:val="20"/>
          <w:szCs w:val="20"/>
          <w:lang w:val="nl-NL"/>
        </w:rPr>
      </w:pPr>
    </w:p>
    <w:p w14:paraId="7193ED84" w14:textId="77777777" w:rsidR="001C2ABC" w:rsidRPr="00761987" w:rsidRDefault="001C2ABC" w:rsidP="001C2ABC">
      <w:pPr>
        <w:pStyle w:val="ListParagraph"/>
        <w:numPr>
          <w:ilvl w:val="0"/>
          <w:numId w:val="26"/>
        </w:numPr>
        <w:tabs>
          <w:tab w:val="left" w:pos="540"/>
        </w:tabs>
        <w:spacing w:after="0"/>
        <w:contextualSpacing w:val="0"/>
        <w:jc w:val="both"/>
        <w:rPr>
          <w:rFonts w:ascii="Arial" w:hAnsi="Arial" w:cs="Arial"/>
          <w:vanish/>
          <w:sz w:val="20"/>
          <w:szCs w:val="20"/>
          <w:lang w:val="nl-NL"/>
        </w:rPr>
      </w:pPr>
    </w:p>
    <w:p w14:paraId="530BC9B4" w14:textId="77777777" w:rsidR="0087133B" w:rsidRPr="00761987" w:rsidRDefault="0087133B" w:rsidP="001C2ABC">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8" w:name="_Hlk63256608"/>
      <w:r w:rsidRPr="00761987">
        <w:rPr>
          <w:rFonts w:ascii="Arial" w:hAnsi="Arial" w:cs="Arial"/>
          <w:sz w:val="20"/>
          <w:szCs w:val="20"/>
          <w:lang w:val="nl-NL"/>
        </w:rPr>
        <w:t xml:space="preserve">De deelnemers stemmen ermee in dat zij op eigen risico deelnemen aan deze wedstrijd. </w:t>
      </w:r>
    </w:p>
    <w:p w14:paraId="0645D5D6" w14:textId="77777777" w:rsidR="0087133B" w:rsidRPr="00761987" w:rsidRDefault="0087133B" w:rsidP="001C2ABC">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bookmarkStart w:id="9" w:name="_Ref62030651"/>
      <w:r w:rsidRPr="00761987">
        <w:rPr>
          <w:rFonts w:ascii="Arial" w:hAnsi="Arial" w:cs="Arial"/>
          <w:sz w:val="20"/>
          <w:szCs w:val="20"/>
          <w:lang w:val="nl-NL"/>
        </w:rPr>
        <w:t xml:space="preserve">Voor zover de wet het toelaat, </w:t>
      </w:r>
      <w:r w:rsidR="00015E44" w:rsidRPr="00761987">
        <w:rPr>
          <w:rFonts w:ascii="Arial" w:hAnsi="Arial" w:cs="Arial"/>
          <w:sz w:val="20"/>
          <w:szCs w:val="20"/>
          <w:lang w:val="nl-NL"/>
        </w:rPr>
        <w:t xml:space="preserve">is </w:t>
      </w:r>
      <w:r w:rsidR="00761987">
        <w:rPr>
          <w:rFonts w:ascii="Arial" w:hAnsi="Arial" w:cs="Arial"/>
          <w:sz w:val="20"/>
          <w:szCs w:val="20"/>
          <w:lang w:val="nl-NL"/>
        </w:rPr>
        <w:t>Procter &amp; Gamble</w:t>
      </w:r>
      <w:r w:rsidR="00015E44" w:rsidRPr="00761987">
        <w:rPr>
          <w:rFonts w:ascii="Arial" w:hAnsi="Arial" w:cs="Arial"/>
          <w:sz w:val="20"/>
          <w:szCs w:val="20"/>
          <w:lang w:val="nl-NL"/>
        </w:rPr>
        <w:t xml:space="preserve"> en de door haar ingeschakelde (hulp)personen of derden</w:t>
      </w:r>
      <w:r w:rsidRPr="00761987">
        <w:rPr>
          <w:rFonts w:ascii="Arial" w:hAnsi="Arial" w:cs="Arial"/>
          <w:sz w:val="20"/>
          <w:szCs w:val="20"/>
          <w:lang w:val="nl-NL"/>
        </w:rPr>
        <w:t xml:space="preserve"> </w:t>
      </w:r>
      <w:r w:rsidR="00015E44" w:rsidRPr="00761987">
        <w:rPr>
          <w:rFonts w:ascii="Arial" w:hAnsi="Arial" w:cs="Arial"/>
          <w:sz w:val="20"/>
          <w:szCs w:val="20"/>
          <w:lang w:val="nl-NL"/>
        </w:rPr>
        <w:t xml:space="preserve">niet </w:t>
      </w:r>
      <w:r w:rsidRPr="00761987">
        <w:rPr>
          <w:rFonts w:ascii="Arial" w:hAnsi="Arial" w:cs="Arial"/>
          <w:sz w:val="20"/>
          <w:szCs w:val="20"/>
          <w:lang w:val="nl-NL"/>
        </w:rPr>
        <w:t>aansprakelijk of verantwoordelijk voor:</w:t>
      </w:r>
      <w:bookmarkEnd w:id="9"/>
      <w:r w:rsidRPr="00761987">
        <w:rPr>
          <w:rFonts w:ascii="Arial" w:hAnsi="Arial" w:cs="Arial"/>
          <w:sz w:val="20"/>
          <w:szCs w:val="20"/>
          <w:lang w:val="nl-NL"/>
        </w:rPr>
        <w:t xml:space="preserve"> </w:t>
      </w:r>
    </w:p>
    <w:p w14:paraId="4029253F" w14:textId="77777777" w:rsidR="00A31866" w:rsidRPr="00761987" w:rsidRDefault="00A31866" w:rsidP="00A31866">
      <w:pPr>
        <w:pStyle w:val="ListParagraph"/>
        <w:tabs>
          <w:tab w:val="left" w:pos="540"/>
        </w:tabs>
        <w:spacing w:after="0"/>
        <w:ind w:left="450"/>
        <w:contextualSpacing w:val="0"/>
        <w:jc w:val="both"/>
        <w:rPr>
          <w:rFonts w:ascii="Arial" w:hAnsi="Arial" w:cs="Arial"/>
          <w:sz w:val="20"/>
          <w:szCs w:val="20"/>
          <w:lang w:val="nl-NL"/>
        </w:rPr>
      </w:pPr>
    </w:p>
    <w:p w14:paraId="0586A5B3"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Gebreken aan netwerken, het verliezen, vertragingen of tekortkomingen veroorzaakt door de post, het internet of technische dienstverleners die zorgen voor de overbrenging van de gegevens en de hosting van de website</w:t>
      </w:r>
      <w:r w:rsidR="00E90AF1" w:rsidRPr="00761987">
        <w:rPr>
          <w:rFonts w:ascii="Arial" w:hAnsi="Arial" w:cs="Arial"/>
          <w:sz w:val="20"/>
          <w:szCs w:val="20"/>
          <w:lang w:val="nl-NL"/>
        </w:rPr>
        <w:t>;</w:t>
      </w:r>
    </w:p>
    <w:p w14:paraId="198F8644"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 xml:space="preserve">Ongevallen, beschadiging van eigendom, verliezen, laattijdige leveringen, kosten en om het even welke schade, ongeacht de aard of de oorzaak ervan die optreden ten gevolge van de deelname aan deze </w:t>
      </w:r>
      <w:r w:rsidR="00015E44" w:rsidRPr="00761987">
        <w:rPr>
          <w:rFonts w:ascii="Arial" w:hAnsi="Arial" w:cs="Arial"/>
          <w:sz w:val="20"/>
          <w:szCs w:val="20"/>
          <w:lang w:val="nl-NL"/>
        </w:rPr>
        <w:t>wedstrijd, het niet kunnen deelnemen aan de wedstrijd en/</w:t>
      </w:r>
      <w:r w:rsidRPr="00761987">
        <w:rPr>
          <w:rFonts w:ascii="Arial" w:hAnsi="Arial" w:cs="Arial"/>
          <w:sz w:val="20"/>
          <w:szCs w:val="20"/>
          <w:lang w:val="nl-NL"/>
        </w:rPr>
        <w:t xml:space="preserve">of van de toekenning, </w:t>
      </w:r>
      <w:r w:rsidR="00015E44" w:rsidRPr="00761987">
        <w:rPr>
          <w:rFonts w:ascii="Arial" w:hAnsi="Arial" w:cs="Arial"/>
          <w:sz w:val="20"/>
          <w:szCs w:val="20"/>
          <w:lang w:val="nl-NL"/>
        </w:rPr>
        <w:t>aanvaarding, ontvangst en/</w:t>
      </w:r>
      <w:r w:rsidRPr="00761987">
        <w:rPr>
          <w:rFonts w:ascii="Arial" w:hAnsi="Arial" w:cs="Arial"/>
          <w:sz w:val="20"/>
          <w:szCs w:val="20"/>
          <w:lang w:val="nl-NL"/>
        </w:rPr>
        <w:t xml:space="preserve">of het gebruik van de prijs in welke vorm dan ook; </w:t>
      </w:r>
    </w:p>
    <w:p w14:paraId="321EA80F"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 xml:space="preserve">Verlies of beschadiging van welke aard ook die het gevolg is van het gebruik van enige content die werd gepost, via e-mail verstuurd, verzonden of op een andere manier beschikbaar gemaakt aan de organisatoren of </w:t>
      </w:r>
      <w:r w:rsidR="00A31866" w:rsidRPr="00761987">
        <w:rPr>
          <w:rFonts w:ascii="Arial" w:hAnsi="Arial" w:cs="Arial"/>
          <w:sz w:val="20"/>
          <w:szCs w:val="20"/>
          <w:lang w:val="nl-NL"/>
        </w:rPr>
        <w:t>het</w:t>
      </w:r>
      <w:r w:rsidRPr="00761987">
        <w:rPr>
          <w:rFonts w:ascii="Arial" w:hAnsi="Arial" w:cs="Arial"/>
          <w:sz w:val="20"/>
          <w:szCs w:val="20"/>
          <w:lang w:val="nl-NL"/>
        </w:rPr>
        <w:t xml:space="preserve"> agentschap in het kader van deze wedstrijd; </w:t>
      </w:r>
    </w:p>
    <w:p w14:paraId="5D221A9E" w14:textId="77777777" w:rsidR="00015E44" w:rsidRDefault="00015E44"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(de gevolgen van) eventuele gebreken aan de prijzen;</w:t>
      </w:r>
    </w:p>
    <w:p w14:paraId="19EF81B6" w14:textId="77777777" w:rsidR="0087133B" w:rsidRPr="00761987" w:rsidRDefault="0087133B"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Drukfouten, vergissingen, of onjuiste inhoud van welke aard dan ook en op welk media of support dan ook;</w:t>
      </w:r>
      <w:r w:rsidR="00A31866" w:rsidRPr="00761987">
        <w:rPr>
          <w:rFonts w:ascii="Arial" w:hAnsi="Arial" w:cs="Arial"/>
          <w:sz w:val="20"/>
          <w:szCs w:val="20"/>
          <w:lang w:val="nl-NL"/>
        </w:rPr>
        <w:t xml:space="preserve"> en</w:t>
      </w:r>
    </w:p>
    <w:p w14:paraId="144FD001" w14:textId="77777777" w:rsidR="00A31866" w:rsidRPr="00761987" w:rsidRDefault="00A31866" w:rsidP="0087133B">
      <w:pPr>
        <w:pStyle w:val="ListParagraph"/>
        <w:numPr>
          <w:ilvl w:val="0"/>
          <w:numId w:val="22"/>
        </w:numPr>
        <w:ind w:left="1068"/>
        <w:jc w:val="both"/>
        <w:rPr>
          <w:rFonts w:ascii="Arial" w:hAnsi="Arial" w:cs="Arial"/>
          <w:sz w:val="20"/>
          <w:szCs w:val="20"/>
          <w:lang w:val="nl-NL"/>
        </w:rPr>
      </w:pPr>
      <w:r w:rsidRPr="00761987">
        <w:rPr>
          <w:rFonts w:ascii="Arial" w:hAnsi="Arial" w:cs="Arial"/>
          <w:sz w:val="20"/>
          <w:szCs w:val="20"/>
          <w:lang w:val="nl-NL"/>
        </w:rPr>
        <w:t>Enige eventuele incompatibiliteit tussen de gebruikte technologieën voor de wedstrijd en de hardware- en/of software configuratie die door de deelnemer wordt gebruikt</w:t>
      </w:r>
    </w:p>
    <w:p w14:paraId="54EB70A3" w14:textId="77777777" w:rsidR="00266457" w:rsidRPr="00761987" w:rsidRDefault="00266457" w:rsidP="003C0082">
      <w:pPr>
        <w:pStyle w:val="ListParagraph"/>
        <w:ind w:left="360"/>
        <w:contextualSpacing w:val="0"/>
        <w:jc w:val="both"/>
        <w:rPr>
          <w:rFonts w:ascii="Arial" w:hAnsi="Arial" w:cs="Arial"/>
          <w:sz w:val="20"/>
          <w:szCs w:val="20"/>
          <w:lang w:val="nl-NL"/>
        </w:rPr>
      </w:pPr>
    </w:p>
    <w:p w14:paraId="674D0B0A" w14:textId="77777777" w:rsidR="0087133B" w:rsidRPr="00761987" w:rsidRDefault="0087133B" w:rsidP="00761987">
      <w:pPr>
        <w:pStyle w:val="ListParagraph"/>
        <w:spacing w:after="0"/>
        <w:ind w:left="450"/>
        <w:contextualSpacing w:val="0"/>
        <w:jc w:val="both"/>
        <w:rPr>
          <w:rFonts w:ascii="Arial" w:hAnsi="Arial" w:cs="Arial"/>
          <w:sz w:val="20"/>
          <w:szCs w:val="20"/>
          <w:lang w:val="nl-NL"/>
        </w:rPr>
      </w:pPr>
      <w:r w:rsidRPr="00761987">
        <w:rPr>
          <w:rFonts w:ascii="Arial" w:hAnsi="Arial" w:cs="Arial"/>
          <w:sz w:val="20"/>
          <w:szCs w:val="20"/>
          <w:lang w:val="nl-NL"/>
        </w:rPr>
        <w:t xml:space="preserve">Deze clausule </w:t>
      </w:r>
      <w:r w:rsidR="00266457" w:rsidRPr="00761987">
        <w:rPr>
          <w:rFonts w:ascii="Arial" w:hAnsi="Arial" w:cs="Arial"/>
          <w:sz w:val="20"/>
          <w:szCs w:val="20"/>
          <w:lang w:val="nl-NL"/>
        </w:rPr>
        <w:fldChar w:fldCharType="begin"/>
      </w:r>
      <w:r w:rsidR="00266457" w:rsidRPr="00761987">
        <w:rPr>
          <w:rFonts w:ascii="Arial" w:hAnsi="Arial" w:cs="Arial"/>
          <w:sz w:val="20"/>
          <w:szCs w:val="20"/>
          <w:lang w:val="nl-NL"/>
        </w:rPr>
        <w:instrText xml:space="preserve"> REF _Ref62030651 \r \h </w:instrText>
      </w:r>
      <w:r w:rsidR="00761987" w:rsidRPr="00761987">
        <w:rPr>
          <w:rFonts w:ascii="Arial" w:hAnsi="Arial" w:cs="Arial"/>
          <w:sz w:val="20"/>
          <w:szCs w:val="20"/>
          <w:lang w:val="nl-NL"/>
        </w:rPr>
        <w:instrText xml:space="preserve"> \* MERGEFORMAT </w:instrText>
      </w:r>
      <w:r w:rsidR="00266457" w:rsidRPr="00761987">
        <w:rPr>
          <w:rFonts w:ascii="Arial" w:hAnsi="Arial" w:cs="Arial"/>
          <w:sz w:val="20"/>
          <w:szCs w:val="20"/>
          <w:lang w:val="nl-NL"/>
        </w:rPr>
      </w:r>
      <w:r w:rsidR="00266457" w:rsidRPr="00761987">
        <w:rPr>
          <w:rFonts w:ascii="Arial" w:hAnsi="Arial" w:cs="Arial"/>
          <w:sz w:val="20"/>
          <w:szCs w:val="20"/>
          <w:lang w:val="nl-NL"/>
        </w:rPr>
        <w:fldChar w:fldCharType="separate"/>
      </w:r>
      <w:r w:rsidR="00266457" w:rsidRPr="00761987">
        <w:rPr>
          <w:rFonts w:ascii="Arial" w:hAnsi="Arial" w:cs="Arial"/>
          <w:sz w:val="20"/>
          <w:szCs w:val="20"/>
          <w:lang w:val="nl-NL"/>
        </w:rPr>
        <w:t>7.2</w:t>
      </w:r>
      <w:r w:rsidR="00266457" w:rsidRPr="00761987">
        <w:rPr>
          <w:rFonts w:ascii="Arial" w:hAnsi="Arial" w:cs="Arial"/>
          <w:sz w:val="20"/>
          <w:szCs w:val="20"/>
          <w:lang w:val="nl-NL"/>
        </w:rPr>
        <w:fldChar w:fldCharType="end"/>
      </w:r>
      <w:r w:rsidR="003C0082" w:rsidRPr="00761987">
        <w:rPr>
          <w:rFonts w:ascii="Arial" w:hAnsi="Arial" w:cs="Arial"/>
          <w:sz w:val="20"/>
          <w:szCs w:val="20"/>
          <w:lang w:val="nl-NL"/>
        </w:rPr>
        <w:t xml:space="preserve"> </w:t>
      </w:r>
      <w:r w:rsidRPr="00761987">
        <w:rPr>
          <w:rFonts w:ascii="Arial" w:hAnsi="Arial" w:cs="Arial"/>
          <w:sz w:val="20"/>
          <w:szCs w:val="20"/>
          <w:lang w:val="nl-NL"/>
        </w:rPr>
        <w:t xml:space="preserve">geldt niet bij een zware of opzettelijke fout van de organisatoren, hun vertegenwoordiger of mandatarissen. </w:t>
      </w:r>
    </w:p>
    <w:p w14:paraId="11AD6B48" w14:textId="77777777" w:rsidR="0026578A" w:rsidRPr="00761987" w:rsidRDefault="0026578A" w:rsidP="0026578A">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Procter &amp; Gamble behoudt zich het recht voor het spel te stoppen of op te schorten in alle gevallen waarin, om welke reden dan ook, het computersysteem prijzen toekent die niet in dit reglement zijn opgenomen. In dergelijke gevallen worden berichten waarin deelnemers van een overwinning op de hoogte worden gesteld, als nietig beschouwd.</w:t>
      </w:r>
    </w:p>
    <w:p w14:paraId="44F96B2B" w14:textId="77777777" w:rsidR="0026578A" w:rsidRPr="00761987" w:rsidRDefault="0026578A" w:rsidP="0026578A">
      <w:pPr>
        <w:pStyle w:val="ListParagraph"/>
        <w:tabs>
          <w:tab w:val="left" w:pos="540"/>
        </w:tabs>
        <w:spacing w:after="0"/>
        <w:ind w:left="450"/>
        <w:contextualSpacing w:val="0"/>
        <w:jc w:val="both"/>
        <w:rPr>
          <w:rFonts w:ascii="Arial" w:hAnsi="Arial" w:cs="Arial"/>
          <w:sz w:val="20"/>
          <w:szCs w:val="20"/>
          <w:lang w:val="nl-NL"/>
        </w:rPr>
      </w:pPr>
    </w:p>
    <w:p w14:paraId="2F912B6F" w14:textId="77777777" w:rsidR="00743003" w:rsidRPr="00761987" w:rsidRDefault="00743003" w:rsidP="00743003">
      <w:pPr>
        <w:pStyle w:val="ListParagraph"/>
        <w:numPr>
          <w:ilvl w:val="0"/>
          <w:numId w:val="4"/>
        </w:numPr>
        <w:ind w:left="360"/>
        <w:rPr>
          <w:rFonts w:ascii="Arial" w:hAnsi="Arial" w:cs="Arial"/>
          <w:b/>
          <w:bCs/>
          <w:color w:val="95B3D7" w:themeColor="accent1" w:themeTint="99"/>
          <w:sz w:val="20"/>
          <w:szCs w:val="20"/>
        </w:rPr>
      </w:pPr>
      <w:bookmarkStart w:id="10" w:name="_Hlk65671605"/>
      <w:r w:rsidRPr="00761987">
        <w:rPr>
          <w:rFonts w:ascii="Arial" w:hAnsi="Arial" w:cs="Arial"/>
          <w:b/>
          <w:bCs/>
          <w:color w:val="95B3D7" w:themeColor="accent1" w:themeTint="99"/>
          <w:sz w:val="20"/>
          <w:szCs w:val="20"/>
          <w:lang w:val="nl-NL"/>
        </w:rPr>
        <w:t>Overmacht</w:t>
      </w:r>
      <w:r w:rsidRPr="00761987">
        <w:rPr>
          <w:rFonts w:ascii="Arial" w:hAnsi="Arial" w:cs="Arial"/>
          <w:b/>
          <w:bCs/>
          <w:color w:val="95B3D7" w:themeColor="accent1" w:themeTint="99"/>
          <w:sz w:val="20"/>
          <w:szCs w:val="20"/>
        </w:rPr>
        <w:t xml:space="preserve"> en mogelijkheid tot verlenging</w:t>
      </w:r>
    </w:p>
    <w:p w14:paraId="6F3C20DB" w14:textId="77777777" w:rsidR="00743003" w:rsidRPr="00761987" w:rsidRDefault="00743003" w:rsidP="00743003">
      <w:pPr>
        <w:pStyle w:val="ListParagraph"/>
        <w:ind w:left="360"/>
        <w:jc w:val="both"/>
        <w:rPr>
          <w:rFonts w:ascii="Arial" w:hAnsi="Arial" w:cs="Arial"/>
          <w:b/>
          <w:bCs/>
          <w:color w:val="95B3D7" w:themeColor="accent1" w:themeTint="99"/>
          <w:sz w:val="20"/>
          <w:szCs w:val="20"/>
        </w:rPr>
      </w:pPr>
    </w:p>
    <w:p w14:paraId="70C56219" w14:textId="77777777" w:rsidR="00743003" w:rsidRPr="00761987" w:rsidRDefault="00743003" w:rsidP="00743003">
      <w:pPr>
        <w:pStyle w:val="ListParagraph"/>
        <w:numPr>
          <w:ilvl w:val="0"/>
          <w:numId w:val="26"/>
        </w:numPr>
        <w:tabs>
          <w:tab w:val="left" w:pos="540"/>
        </w:tabs>
        <w:spacing w:after="0"/>
        <w:contextualSpacing w:val="0"/>
        <w:jc w:val="both"/>
        <w:rPr>
          <w:rFonts w:ascii="Arial" w:hAnsi="Arial" w:cs="Arial"/>
          <w:vanish/>
          <w:sz w:val="20"/>
          <w:szCs w:val="20"/>
          <w:lang w:val="nl-NL"/>
        </w:rPr>
      </w:pPr>
    </w:p>
    <w:p w14:paraId="5F5152B0" w14:textId="77777777" w:rsidR="00743003" w:rsidRPr="00761987" w:rsidRDefault="00743003" w:rsidP="0074300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Procter &amp; Gamble en de door haar aangestelde derden kunnen niet aansprakelijk worden gesteld indiendeze wedstrijd moeten worden gewijzigd, ingekort of geannuleerd</w:t>
      </w:r>
      <w:r w:rsidR="00761987">
        <w:rPr>
          <w:rFonts w:ascii="Arial" w:hAnsi="Arial" w:cs="Arial"/>
          <w:sz w:val="20"/>
          <w:szCs w:val="20"/>
          <w:lang w:val="nl-NL"/>
        </w:rPr>
        <w:t xml:space="preserve"> omwille van overmacht</w:t>
      </w:r>
      <w:r w:rsidRPr="00761987">
        <w:rPr>
          <w:rFonts w:ascii="Arial" w:hAnsi="Arial" w:cs="Arial"/>
          <w:sz w:val="20"/>
          <w:szCs w:val="20"/>
          <w:lang w:val="nl-NL"/>
        </w:rPr>
        <w:t xml:space="preserve"> (bijvoorbeeld in geval van verlies, diefstal of beschadiging van de </w:t>
      </w:r>
      <w:r w:rsidR="00761987">
        <w:rPr>
          <w:rFonts w:ascii="Arial" w:hAnsi="Arial" w:cs="Arial"/>
          <w:sz w:val="20"/>
          <w:szCs w:val="20"/>
          <w:lang w:val="nl-NL"/>
        </w:rPr>
        <w:t>deelneming</w:t>
      </w:r>
      <w:r w:rsidRPr="00761987">
        <w:rPr>
          <w:rFonts w:ascii="Arial" w:hAnsi="Arial" w:cs="Arial"/>
          <w:sz w:val="20"/>
          <w:szCs w:val="20"/>
          <w:lang w:val="nl-NL"/>
        </w:rPr>
        <w:t>sformulieren of andere omstandigheden die zich buiten de wil van Procter &amp; Gamble voordoen).</w:t>
      </w:r>
    </w:p>
    <w:p w14:paraId="4DDE22A5" w14:textId="77777777" w:rsidR="00743003" w:rsidRPr="00761987" w:rsidRDefault="00743003" w:rsidP="0074300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Procter &amp; Gamble behoudt zich in alle gevallen het recht voor de deelnameperiode te verlengen en elke aangekondigde datum te verschuiven.</w:t>
      </w:r>
    </w:p>
    <w:p w14:paraId="5DE405AE" w14:textId="77777777" w:rsidR="00743003" w:rsidRPr="00761987" w:rsidRDefault="00743003" w:rsidP="00743003">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Prijzen die om redenen buiten de wil van Procter &amp; Gamble niet kunnen worden verdeeld, worden niet opnieuw toegekend.</w:t>
      </w:r>
    </w:p>
    <w:bookmarkEnd w:id="10"/>
    <w:p w14:paraId="0FBADA14" w14:textId="77777777" w:rsidR="0026578A" w:rsidRPr="00761987" w:rsidRDefault="0026578A" w:rsidP="0026578A">
      <w:pPr>
        <w:pStyle w:val="ListParagraph"/>
        <w:tabs>
          <w:tab w:val="left" w:pos="540"/>
        </w:tabs>
        <w:spacing w:after="0"/>
        <w:ind w:left="450"/>
        <w:contextualSpacing w:val="0"/>
        <w:jc w:val="both"/>
        <w:rPr>
          <w:rFonts w:ascii="Arial" w:hAnsi="Arial" w:cs="Arial"/>
          <w:sz w:val="20"/>
          <w:szCs w:val="20"/>
          <w:lang w:val="nl-NL"/>
        </w:rPr>
      </w:pPr>
    </w:p>
    <w:p w14:paraId="0E4CDA08" w14:textId="77777777" w:rsidR="0087133B" w:rsidRPr="00761987" w:rsidRDefault="003C0082" w:rsidP="003C0082">
      <w:pPr>
        <w:pStyle w:val="ListParagraph"/>
        <w:numPr>
          <w:ilvl w:val="0"/>
          <w:numId w:val="4"/>
        </w:numPr>
        <w:ind w:left="360"/>
        <w:rPr>
          <w:rFonts w:ascii="Arial" w:hAnsi="Arial" w:cs="Arial"/>
          <w:b/>
          <w:bCs/>
          <w:color w:val="95B3D7" w:themeColor="accent1" w:themeTint="99"/>
          <w:sz w:val="20"/>
          <w:szCs w:val="20"/>
          <w:lang w:val="nl-NL"/>
        </w:rPr>
      </w:pPr>
      <w:bookmarkStart w:id="11" w:name="_Hlk63256762"/>
      <w:bookmarkEnd w:id="8"/>
      <w:r w:rsidRPr="00761987">
        <w:rPr>
          <w:rFonts w:ascii="Arial" w:hAnsi="Arial" w:cs="Arial"/>
          <w:b/>
          <w:bCs/>
          <w:color w:val="95B3D7" w:themeColor="accent1" w:themeTint="99"/>
          <w:sz w:val="20"/>
          <w:szCs w:val="20"/>
          <w:lang w:val="nl-NL"/>
        </w:rPr>
        <w:t>Vragen en opmerkingen</w:t>
      </w:r>
    </w:p>
    <w:p w14:paraId="35551131" w14:textId="77777777" w:rsidR="001C2ABC" w:rsidRPr="00761987" w:rsidRDefault="001C2ABC" w:rsidP="001C2ABC">
      <w:pPr>
        <w:pStyle w:val="ListParagraph"/>
        <w:tabs>
          <w:tab w:val="left" w:pos="540"/>
        </w:tabs>
        <w:spacing w:after="0"/>
        <w:ind w:left="360"/>
        <w:contextualSpacing w:val="0"/>
        <w:jc w:val="both"/>
        <w:rPr>
          <w:rFonts w:ascii="Arial" w:hAnsi="Arial" w:cs="Arial"/>
          <w:sz w:val="20"/>
          <w:szCs w:val="20"/>
          <w:lang w:val="nl-NL"/>
        </w:rPr>
      </w:pPr>
    </w:p>
    <w:p w14:paraId="1B8145B1" w14:textId="77777777" w:rsidR="00D47D6D" w:rsidRPr="00761987" w:rsidRDefault="00D47D6D" w:rsidP="00D47D6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6123C0DF" w14:textId="311625CD" w:rsidR="00F0095E" w:rsidRDefault="0087133B" w:rsidP="00D20192">
      <w:pPr>
        <w:pStyle w:val="ListParagraph"/>
        <w:numPr>
          <w:ilvl w:val="1"/>
          <w:numId w:val="26"/>
        </w:numPr>
        <w:tabs>
          <w:tab w:val="left" w:pos="540"/>
        </w:tabs>
        <w:spacing w:after="0"/>
        <w:ind w:left="450" w:hanging="450"/>
        <w:contextualSpacing w:val="0"/>
        <w:jc w:val="both"/>
        <w:rPr>
          <w:rFonts w:ascii="Arial" w:hAnsi="Arial" w:cs="Arial"/>
          <w:sz w:val="20"/>
          <w:szCs w:val="20"/>
          <w:lang w:val="nl-NL"/>
        </w:rPr>
      </w:pPr>
      <w:r w:rsidRPr="00761987">
        <w:rPr>
          <w:rFonts w:ascii="Arial" w:hAnsi="Arial" w:cs="Arial"/>
          <w:sz w:val="20"/>
          <w:szCs w:val="20"/>
          <w:lang w:val="nl-NL"/>
        </w:rPr>
        <w:t xml:space="preserve">Elke </w:t>
      </w:r>
      <w:r w:rsidR="003C0082" w:rsidRPr="00761987">
        <w:rPr>
          <w:rFonts w:ascii="Arial" w:hAnsi="Arial" w:cs="Arial"/>
          <w:sz w:val="20"/>
          <w:szCs w:val="20"/>
          <w:lang w:val="nl-NL"/>
        </w:rPr>
        <w:t xml:space="preserve">vraag </w:t>
      </w:r>
      <w:r w:rsidR="00A31866" w:rsidRPr="00761987">
        <w:rPr>
          <w:rFonts w:ascii="Arial" w:hAnsi="Arial" w:cs="Arial"/>
          <w:sz w:val="20"/>
          <w:szCs w:val="20"/>
          <w:lang w:val="nl-NL"/>
        </w:rPr>
        <w:t>en/of</w:t>
      </w:r>
      <w:r w:rsidR="003C0082" w:rsidRPr="00761987">
        <w:rPr>
          <w:rFonts w:ascii="Arial" w:hAnsi="Arial" w:cs="Arial"/>
          <w:sz w:val="20"/>
          <w:szCs w:val="20"/>
          <w:lang w:val="nl-NL"/>
        </w:rPr>
        <w:t xml:space="preserve"> opmerking</w:t>
      </w:r>
      <w:r w:rsidRPr="00761987">
        <w:rPr>
          <w:rFonts w:ascii="Arial" w:hAnsi="Arial" w:cs="Arial"/>
          <w:sz w:val="20"/>
          <w:szCs w:val="20"/>
          <w:lang w:val="nl-NL"/>
        </w:rPr>
        <w:t xml:space="preserve"> in verband met de huidige wedstrijd moet </w:t>
      </w:r>
      <w:r w:rsidR="0072046F" w:rsidRPr="00761987">
        <w:rPr>
          <w:rFonts w:ascii="Arial" w:hAnsi="Arial" w:cs="Arial"/>
          <w:sz w:val="20"/>
          <w:szCs w:val="20"/>
          <w:lang w:val="nl-NL"/>
        </w:rPr>
        <w:t>per brief</w:t>
      </w:r>
      <w:r w:rsidRPr="00761987">
        <w:rPr>
          <w:rFonts w:ascii="Arial" w:hAnsi="Arial" w:cs="Arial"/>
          <w:sz w:val="20"/>
          <w:szCs w:val="20"/>
          <w:lang w:val="nl-NL"/>
        </w:rPr>
        <w:t xml:space="preserve"> verstuurd worden binnen de 30 werkdagen volgend op het einde van de wedstrijd, </w:t>
      </w:r>
      <w:r w:rsidR="003C0082" w:rsidRPr="00761987">
        <w:rPr>
          <w:rFonts w:ascii="Arial" w:hAnsi="Arial" w:cs="Arial"/>
          <w:sz w:val="20"/>
          <w:szCs w:val="20"/>
          <w:lang w:val="nl-NL"/>
        </w:rPr>
        <w:t xml:space="preserve">naar </w:t>
      </w:r>
      <w:r w:rsidR="00D20192" w:rsidRPr="00035979">
        <w:rPr>
          <w:rFonts w:ascii="Arial" w:hAnsi="Arial" w:cs="Arial"/>
          <w:sz w:val="20"/>
          <w:szCs w:val="20"/>
          <w:lang w:val="nl-NL"/>
        </w:rPr>
        <w:t xml:space="preserve">HighCo DATA – </w:t>
      </w:r>
      <w:r w:rsidR="00D20192" w:rsidRPr="00065AC4">
        <w:rPr>
          <w:rFonts w:ascii="Arial" w:hAnsi="Arial" w:cs="Arial"/>
          <w:sz w:val="20"/>
          <w:szCs w:val="20"/>
          <w:lang w:val="nl-NL"/>
        </w:rPr>
        <w:t>Probeer gratis Head &amp; Shoulders shampoo</w:t>
      </w:r>
      <w:r w:rsidR="00D20192" w:rsidRPr="00035979">
        <w:rPr>
          <w:rFonts w:ascii="Arial" w:hAnsi="Arial" w:cs="Arial"/>
          <w:sz w:val="20"/>
          <w:szCs w:val="20"/>
          <w:lang w:val="nl-NL"/>
        </w:rPr>
        <w:t xml:space="preserve"> </w:t>
      </w:r>
      <w:r w:rsidR="00D20192" w:rsidRPr="00035979">
        <w:rPr>
          <w:rFonts w:ascii="Arial" w:hAnsi="Arial" w:cs="Arial"/>
          <w:sz w:val="20"/>
          <w:szCs w:val="20"/>
          <w:lang w:val="nl-NL"/>
        </w:rPr>
        <w:t xml:space="preserve">– PB </w:t>
      </w:r>
      <w:r w:rsidR="00D20192">
        <w:rPr>
          <w:rFonts w:ascii="Arial" w:hAnsi="Arial" w:cs="Arial"/>
          <w:sz w:val="20"/>
          <w:szCs w:val="20"/>
          <w:lang w:val="nl-NL"/>
        </w:rPr>
        <w:t>18000</w:t>
      </w:r>
      <w:r w:rsidR="00D20192" w:rsidRPr="00035979">
        <w:rPr>
          <w:rFonts w:ascii="Arial" w:hAnsi="Arial" w:cs="Arial"/>
          <w:sz w:val="20"/>
          <w:szCs w:val="20"/>
          <w:lang w:val="nl-NL"/>
        </w:rPr>
        <w:t xml:space="preserve"> te 1733 Asse</w:t>
      </w:r>
      <w:r w:rsidR="00D20192">
        <w:rPr>
          <w:rFonts w:ascii="Arial" w:hAnsi="Arial" w:cs="Arial"/>
          <w:sz w:val="20"/>
          <w:szCs w:val="20"/>
          <w:lang w:val="nl-NL"/>
        </w:rPr>
        <w:t xml:space="preserve">. </w:t>
      </w:r>
      <w:r w:rsidR="005430A4" w:rsidRPr="00761987">
        <w:rPr>
          <w:rFonts w:ascii="Arial" w:hAnsi="Arial" w:cs="Arial"/>
          <w:sz w:val="20"/>
          <w:szCs w:val="20"/>
          <w:lang w:val="nl-NL"/>
        </w:rPr>
        <w:t>Vragen en/of opmerkingen</w:t>
      </w:r>
      <w:r w:rsidRPr="00761987">
        <w:rPr>
          <w:rFonts w:ascii="Arial" w:hAnsi="Arial" w:cs="Arial"/>
          <w:sz w:val="20"/>
          <w:szCs w:val="20"/>
          <w:lang w:val="nl-NL"/>
        </w:rPr>
        <w:t xml:space="preserve"> ingediend buiten de termijn zullen niet behandeld worden.</w:t>
      </w:r>
      <w:bookmarkEnd w:id="11"/>
    </w:p>
    <w:p w14:paraId="706C844F" w14:textId="77777777" w:rsidR="00D20192" w:rsidRPr="00D20192" w:rsidRDefault="00D20192" w:rsidP="00D20192">
      <w:pPr>
        <w:pStyle w:val="ListParagraph"/>
        <w:tabs>
          <w:tab w:val="left" w:pos="540"/>
        </w:tabs>
        <w:spacing w:after="0"/>
        <w:ind w:left="450"/>
        <w:contextualSpacing w:val="0"/>
        <w:jc w:val="both"/>
        <w:rPr>
          <w:rFonts w:ascii="Arial" w:hAnsi="Arial" w:cs="Arial"/>
          <w:sz w:val="20"/>
          <w:szCs w:val="20"/>
          <w:lang w:val="nl-NL"/>
        </w:rPr>
      </w:pPr>
    </w:p>
    <w:p w14:paraId="33AB1A0E" w14:textId="77777777" w:rsidR="0003323A" w:rsidRPr="00761987" w:rsidRDefault="0003323A" w:rsidP="0003323A">
      <w:pPr>
        <w:pStyle w:val="ListParagraph"/>
        <w:numPr>
          <w:ilvl w:val="0"/>
          <w:numId w:val="4"/>
        </w:numPr>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 xml:space="preserve">Persoonsgegevens </w:t>
      </w:r>
    </w:p>
    <w:p w14:paraId="46136C45" w14:textId="77777777" w:rsidR="0003323A" w:rsidRPr="00761987" w:rsidRDefault="0003323A" w:rsidP="00D47D6D">
      <w:pPr>
        <w:pStyle w:val="ListParagraph"/>
        <w:tabs>
          <w:tab w:val="left" w:pos="540"/>
        </w:tabs>
        <w:spacing w:after="0"/>
        <w:ind w:left="450"/>
        <w:contextualSpacing w:val="0"/>
        <w:jc w:val="both"/>
        <w:rPr>
          <w:rFonts w:ascii="Arial" w:hAnsi="Arial" w:cs="Arial"/>
          <w:b/>
          <w:bCs/>
          <w:color w:val="95B3D7" w:themeColor="accent1" w:themeTint="99"/>
          <w:sz w:val="20"/>
          <w:szCs w:val="20"/>
          <w:lang w:val="nl-NL"/>
        </w:rPr>
      </w:pPr>
    </w:p>
    <w:p w14:paraId="722D5D18" w14:textId="77777777" w:rsidR="0003323A" w:rsidRPr="00761987" w:rsidRDefault="0003323A" w:rsidP="0003323A">
      <w:pPr>
        <w:pStyle w:val="ListParagraph"/>
        <w:numPr>
          <w:ilvl w:val="0"/>
          <w:numId w:val="27"/>
        </w:numPr>
        <w:jc w:val="both"/>
        <w:rPr>
          <w:rFonts w:ascii="Arial" w:hAnsi="Arial" w:cs="Arial"/>
          <w:vanish/>
          <w:sz w:val="20"/>
          <w:szCs w:val="20"/>
          <w:lang w:val="nl-NL"/>
        </w:rPr>
      </w:pPr>
    </w:p>
    <w:p w14:paraId="51594D3D" w14:textId="77777777" w:rsidR="00D47D6D" w:rsidRPr="00761987" w:rsidRDefault="00D47D6D" w:rsidP="00D47D6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69F5102C" w14:textId="77777777" w:rsidR="0003323A" w:rsidRPr="00761987" w:rsidRDefault="0003323A"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 xml:space="preserve">In het kader van deze wedstrijd verzekert iedere deelnemer dat de persoonsgegevens die hij meedeelt correct, up-to-date en volledig zijn. </w:t>
      </w:r>
    </w:p>
    <w:p w14:paraId="321752CE" w14:textId="07715C7D" w:rsidR="00993FA9" w:rsidRPr="00D20192" w:rsidRDefault="0003323A" w:rsidP="00D20192">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 xml:space="preserve">Procter &amp; Gamble DCE BV is de verwerkingsverantwoordelijke van uw persoonsgegevens en zij zal de gegevens die u met haar deelt in het kader van deze wedstrijd verwerken in lijn met haar privacybeleid, voor de doeleinden van deze wedstrijd en, met uw toestemming, om u emails, aanbiedingen en kortingsbonnen met betrekking tot andere vertrouwde P&amp;G merken toe te sturen </w:t>
      </w:r>
      <w:r w:rsidRPr="00761987">
        <w:rPr>
          <w:rFonts w:ascii="Arial" w:hAnsi="Arial" w:cs="Arial"/>
          <w:sz w:val="20"/>
          <w:szCs w:val="20"/>
        </w:rPr>
        <w:t xml:space="preserve">(zie </w:t>
      </w:r>
      <w:hyperlink r:id="rId17" w:history="1">
        <w:r w:rsidRPr="00761987">
          <w:rPr>
            <w:rStyle w:val="Hyperlink"/>
            <w:rFonts w:ascii="Arial" w:hAnsi="Arial" w:cs="Arial"/>
            <w:sz w:val="20"/>
            <w:szCs w:val="20"/>
          </w:rPr>
          <w:t>https://us.pg.com/brands/</w:t>
        </w:r>
      </w:hyperlink>
      <w:r w:rsidRPr="00761987">
        <w:rPr>
          <w:rFonts w:ascii="Arial" w:hAnsi="Arial" w:cs="Arial"/>
          <w:sz w:val="20"/>
          <w:szCs w:val="20"/>
        </w:rPr>
        <w:t xml:space="preserve"> voor een overzicht van onze merken)</w:t>
      </w:r>
      <w:r w:rsidRPr="00761987">
        <w:rPr>
          <w:rFonts w:ascii="Arial" w:hAnsi="Arial" w:cs="Arial"/>
          <w:sz w:val="20"/>
          <w:szCs w:val="20"/>
          <w:lang w:val="nl-NL"/>
        </w:rPr>
        <w:t xml:space="preserve">. Voor deze doeleinden kan P&amp;G uw persoonsgegevens delen met andere P&amp;G entiteiten en derde partijen die handelen in naam van P&amp;G en kan zij, in dit kader, uw persoonsgegevens  doorgeven naar een land buiten de Europese Unie.  Uw gegevens zullen steeds van adequate bescherming en garanties genieten.  U kan uw recht op toegang, rectificatie, gegevenswissing, overdraagbaarheid van gegevens, verzet of beperking van de verwerking van de persoonsgegevens die P&amp;G over u heeft, uitoefenen, uw toestemming intrekken of uw voorkeuren en abonnementen wijzigen door contact op te nemen met Procter &amp; Gamble DCE BV – Consumentendienst, PB 81 - 1090 Brussel. U hebt ook het recht om een klacht in te dienen bij de Gegevensbeschermingsautoriteit. </w:t>
      </w:r>
      <w:r w:rsidR="00A31866" w:rsidRPr="00761987">
        <w:rPr>
          <w:rFonts w:ascii="Arial" w:hAnsi="Arial" w:cs="Arial"/>
          <w:sz w:val="20"/>
          <w:szCs w:val="20"/>
          <w:lang w:val="nl-NL"/>
        </w:rPr>
        <w:t xml:space="preserve"> </w:t>
      </w:r>
      <w:bookmarkStart w:id="12" w:name="_Hlk63256965"/>
      <w:r w:rsidR="00A31866" w:rsidRPr="00761987">
        <w:rPr>
          <w:rFonts w:ascii="Arial" w:hAnsi="Arial" w:cs="Arial"/>
          <w:sz w:val="20"/>
          <w:szCs w:val="20"/>
        </w:rPr>
        <w:t xml:space="preserve">Om onze communicatie beter op uw interesses af te stemmen, combineren we de gegevens die u hierboven opgeeft met andere gegevens die we mogelijk over u hebben verzameld uit verschillende bronnen en bij derde partijen. </w:t>
      </w:r>
      <w:bookmarkEnd w:id="12"/>
      <w:r w:rsidRPr="00761987">
        <w:rPr>
          <w:rFonts w:ascii="Arial" w:hAnsi="Arial" w:cs="Arial"/>
          <w:sz w:val="20"/>
          <w:szCs w:val="20"/>
          <w:lang w:val="nl-NL"/>
        </w:rPr>
        <w:t>U vindt ons gehele Privacybeleid, inclusief mee</w:t>
      </w:r>
      <w:r w:rsidR="0072046F" w:rsidRPr="00761987">
        <w:rPr>
          <w:rFonts w:ascii="Arial" w:hAnsi="Arial" w:cs="Arial"/>
          <w:sz w:val="20"/>
          <w:szCs w:val="20"/>
          <w:lang w:val="nl-NL"/>
        </w:rPr>
        <w:t>r</w:t>
      </w:r>
      <w:r w:rsidRPr="00761987">
        <w:rPr>
          <w:rFonts w:ascii="Arial" w:hAnsi="Arial" w:cs="Arial"/>
          <w:sz w:val="20"/>
          <w:szCs w:val="20"/>
          <w:lang w:val="nl-NL"/>
        </w:rPr>
        <w:t xml:space="preserve"> informatie</w:t>
      </w:r>
      <w:r w:rsidR="0072046F" w:rsidRPr="00761987">
        <w:rPr>
          <w:rFonts w:ascii="Arial" w:hAnsi="Arial" w:cs="Arial"/>
          <w:sz w:val="20"/>
          <w:szCs w:val="20"/>
          <w:lang w:val="nl-NL"/>
        </w:rPr>
        <w:t xml:space="preserve"> over</w:t>
      </w:r>
      <w:r w:rsidRPr="00761987">
        <w:rPr>
          <w:rFonts w:ascii="Arial" w:hAnsi="Arial" w:cs="Arial"/>
          <w:sz w:val="20"/>
          <w:szCs w:val="20"/>
          <w:lang w:val="nl-NL"/>
        </w:rPr>
        <w:t xml:space="preserve"> uw rechten in verband met gegevensbescherming en hoe u deze kan uitoefenen, online</w:t>
      </w:r>
      <w:r w:rsidR="0072046F" w:rsidRPr="00761987">
        <w:rPr>
          <w:rFonts w:ascii="Arial" w:hAnsi="Arial" w:cs="Arial"/>
          <w:sz w:val="20"/>
          <w:szCs w:val="20"/>
          <w:lang w:val="nl-NL"/>
        </w:rPr>
        <w:t xml:space="preserve"> op </w:t>
      </w:r>
      <w:hyperlink r:id="rId18" w:history="1">
        <w:r w:rsidR="00993FA9" w:rsidRPr="002F503F">
          <w:rPr>
            <w:rStyle w:val="Hyperlink"/>
            <w:rFonts w:ascii="Arial" w:hAnsi="Arial" w:cs="Arial"/>
            <w:sz w:val="20"/>
            <w:szCs w:val="20"/>
            <w:lang w:val="nl-NL"/>
          </w:rPr>
          <w:t>https://www.pg.com/privacy/dutch/privacy_statement.shtml</w:t>
        </w:r>
      </w:hyperlink>
      <w:r w:rsidRPr="00761987">
        <w:rPr>
          <w:rFonts w:ascii="Arial" w:hAnsi="Arial" w:cs="Arial"/>
          <w:sz w:val="20"/>
          <w:szCs w:val="20"/>
          <w:lang w:val="nl-NL"/>
        </w:rPr>
        <w:t>.</w:t>
      </w:r>
    </w:p>
    <w:p w14:paraId="43D0818D" w14:textId="77777777" w:rsidR="0003323A" w:rsidRPr="00761987" w:rsidRDefault="0003323A" w:rsidP="0003323A">
      <w:pPr>
        <w:pStyle w:val="ListParagraph"/>
        <w:ind w:left="360"/>
        <w:jc w:val="both"/>
        <w:rPr>
          <w:rFonts w:ascii="Arial" w:hAnsi="Arial" w:cs="Arial"/>
          <w:sz w:val="20"/>
          <w:szCs w:val="20"/>
          <w:highlight w:val="yellow"/>
          <w:lang w:val="nl-NL"/>
        </w:rPr>
      </w:pPr>
    </w:p>
    <w:p w14:paraId="3106DA76" w14:textId="77777777" w:rsidR="0087133B" w:rsidRPr="00761987" w:rsidRDefault="0087133B" w:rsidP="003C0082">
      <w:pPr>
        <w:pStyle w:val="ListParagraph"/>
        <w:numPr>
          <w:ilvl w:val="0"/>
          <w:numId w:val="4"/>
        </w:numPr>
        <w:ind w:left="360"/>
        <w:rPr>
          <w:rFonts w:ascii="Arial" w:hAnsi="Arial" w:cs="Arial"/>
          <w:b/>
          <w:bCs/>
          <w:color w:val="95B3D7" w:themeColor="accent1" w:themeTint="99"/>
          <w:sz w:val="20"/>
          <w:szCs w:val="20"/>
          <w:lang w:val="nl-NL"/>
        </w:rPr>
      </w:pPr>
      <w:r w:rsidRPr="00761987">
        <w:rPr>
          <w:rFonts w:ascii="Arial" w:hAnsi="Arial" w:cs="Arial"/>
          <w:b/>
          <w:bCs/>
          <w:color w:val="95B3D7" w:themeColor="accent1" w:themeTint="99"/>
          <w:sz w:val="20"/>
          <w:szCs w:val="20"/>
          <w:lang w:val="nl-NL"/>
        </w:rPr>
        <w:t>Slotbepalingen</w:t>
      </w:r>
    </w:p>
    <w:p w14:paraId="6EF7AB58" w14:textId="77777777" w:rsidR="003C0082" w:rsidRPr="00761987" w:rsidRDefault="003C0082" w:rsidP="003C0082">
      <w:pPr>
        <w:pStyle w:val="ListParagraph"/>
        <w:ind w:left="360"/>
        <w:rPr>
          <w:rFonts w:ascii="Arial" w:hAnsi="Arial" w:cs="Arial"/>
          <w:b/>
          <w:bCs/>
          <w:color w:val="95B3D7" w:themeColor="accent1" w:themeTint="99"/>
          <w:sz w:val="20"/>
          <w:szCs w:val="20"/>
          <w:lang w:val="nl-NL"/>
        </w:rPr>
      </w:pPr>
    </w:p>
    <w:p w14:paraId="2E753DF0" w14:textId="77777777" w:rsidR="00D47D6D" w:rsidRPr="00761987" w:rsidRDefault="00D47D6D" w:rsidP="00D47D6D">
      <w:pPr>
        <w:pStyle w:val="ListParagraph"/>
        <w:numPr>
          <w:ilvl w:val="0"/>
          <w:numId w:val="26"/>
        </w:numPr>
        <w:tabs>
          <w:tab w:val="left" w:pos="540"/>
        </w:tabs>
        <w:spacing w:after="0"/>
        <w:contextualSpacing w:val="0"/>
        <w:jc w:val="both"/>
        <w:rPr>
          <w:rFonts w:ascii="Arial" w:hAnsi="Arial" w:cs="Arial"/>
          <w:vanish/>
          <w:sz w:val="20"/>
          <w:szCs w:val="20"/>
          <w:lang w:val="nl-NL"/>
        </w:rPr>
      </w:pPr>
    </w:p>
    <w:p w14:paraId="62D5FA79" w14:textId="77777777" w:rsidR="0087133B" w:rsidRPr="00761987" w:rsidRDefault="0087133B"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bookmarkStart w:id="13" w:name="_Hlk63257439"/>
      <w:r w:rsidRPr="00761987">
        <w:rPr>
          <w:rFonts w:ascii="Arial" w:hAnsi="Arial" w:cs="Arial"/>
          <w:sz w:val="20"/>
          <w:szCs w:val="20"/>
          <w:lang w:val="nl-NL"/>
        </w:rPr>
        <w:t xml:space="preserve">De aanvaarding van dit reglement houdt tevens de aanvaarding in: </w:t>
      </w:r>
    </w:p>
    <w:p w14:paraId="45F6EF70" w14:textId="77777777" w:rsidR="0087133B" w:rsidRPr="00761987" w:rsidRDefault="0087133B" w:rsidP="00D47D6D">
      <w:pPr>
        <w:pStyle w:val="ListParagraph"/>
        <w:numPr>
          <w:ilvl w:val="0"/>
          <w:numId w:val="28"/>
        </w:numPr>
        <w:ind w:left="900"/>
        <w:jc w:val="both"/>
        <w:rPr>
          <w:rFonts w:ascii="Arial" w:hAnsi="Arial" w:cs="Arial"/>
          <w:sz w:val="20"/>
          <w:szCs w:val="20"/>
          <w:lang w:val="nl-NL"/>
        </w:rPr>
      </w:pPr>
      <w:r w:rsidRPr="00761987">
        <w:rPr>
          <w:rFonts w:ascii="Arial" w:hAnsi="Arial" w:cs="Arial"/>
          <w:sz w:val="20"/>
          <w:szCs w:val="20"/>
          <w:lang w:val="nl-NL"/>
        </w:rPr>
        <w:t xml:space="preserve">van elke noodzakelijke beslissing, en </w:t>
      </w:r>
    </w:p>
    <w:p w14:paraId="2D4C82B7" w14:textId="77777777" w:rsidR="003C0082" w:rsidRPr="00761987" w:rsidRDefault="003C0082" w:rsidP="00D47D6D">
      <w:pPr>
        <w:pStyle w:val="ListParagraph"/>
        <w:numPr>
          <w:ilvl w:val="0"/>
          <w:numId w:val="28"/>
        </w:numPr>
        <w:ind w:left="900"/>
        <w:jc w:val="both"/>
        <w:rPr>
          <w:rFonts w:ascii="Arial" w:hAnsi="Arial" w:cs="Arial"/>
          <w:sz w:val="20"/>
          <w:szCs w:val="20"/>
          <w:lang w:val="nl-NL"/>
        </w:rPr>
      </w:pPr>
      <w:r w:rsidRPr="00761987">
        <w:rPr>
          <w:rFonts w:ascii="Arial" w:hAnsi="Arial" w:cs="Arial"/>
          <w:sz w:val="20"/>
          <w:szCs w:val="20"/>
          <w:lang w:val="nl-NL"/>
        </w:rPr>
        <w:t>v</w:t>
      </w:r>
      <w:r w:rsidR="0087133B" w:rsidRPr="00761987">
        <w:rPr>
          <w:rFonts w:ascii="Arial" w:hAnsi="Arial" w:cs="Arial"/>
          <w:sz w:val="20"/>
          <w:szCs w:val="20"/>
          <w:lang w:val="nl-NL"/>
        </w:rPr>
        <w:t xml:space="preserve">an elke wijziging van de inhoud van dit reglement, </w:t>
      </w:r>
    </w:p>
    <w:p w14:paraId="6B3F76F3" w14:textId="22F5D50B" w:rsidR="0087133B" w:rsidRPr="00761987" w:rsidRDefault="0087133B" w:rsidP="00D47D6D">
      <w:pPr>
        <w:pStyle w:val="ListParagraph"/>
        <w:ind w:left="540"/>
        <w:jc w:val="both"/>
        <w:rPr>
          <w:rFonts w:ascii="Arial" w:hAnsi="Arial" w:cs="Arial"/>
          <w:sz w:val="20"/>
          <w:szCs w:val="20"/>
          <w:lang w:val="nl-NL"/>
        </w:rPr>
      </w:pPr>
      <w:r w:rsidRPr="00761987">
        <w:rPr>
          <w:rFonts w:ascii="Arial" w:hAnsi="Arial" w:cs="Arial"/>
          <w:sz w:val="20"/>
          <w:szCs w:val="20"/>
          <w:lang w:val="nl-NL"/>
        </w:rPr>
        <w:t xml:space="preserve">die de organisatoren zouden moeten nemen of doen om het goede verloop van deze wedstrijd te verzekeren in geval van overmacht of indien onvoorziene omstandigheden of omstandigheden onafhankelijk van hun wil dit rechtvaardigen. Deze beslissingen en wijzigingen zijn soeverein en zonder verhaal. </w:t>
      </w:r>
    </w:p>
    <w:p w14:paraId="7CC34BA0" w14:textId="26FBB864" w:rsidR="0087133B" w:rsidRPr="00761987" w:rsidRDefault="0087133B"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 xml:space="preserve">Onderhavig reglement is tevens beschikbaar op eenvoudige aanvraag per post gericht aan </w:t>
      </w:r>
      <w:r w:rsidR="00D20192" w:rsidRPr="00035979">
        <w:rPr>
          <w:rFonts w:ascii="Arial" w:hAnsi="Arial" w:cs="Arial"/>
          <w:sz w:val="20"/>
          <w:szCs w:val="20"/>
          <w:lang w:val="nl-NL"/>
        </w:rPr>
        <w:t xml:space="preserve">HighCo DATA – </w:t>
      </w:r>
      <w:r w:rsidR="00D20192" w:rsidRPr="00065AC4">
        <w:rPr>
          <w:rFonts w:ascii="Arial" w:hAnsi="Arial" w:cs="Arial"/>
          <w:sz w:val="20"/>
          <w:szCs w:val="20"/>
          <w:lang w:val="nl-NL"/>
        </w:rPr>
        <w:t>Probeer gratis Head &amp; Shoulders shampoo</w:t>
      </w:r>
      <w:r w:rsidR="00D20192" w:rsidRPr="00035979">
        <w:rPr>
          <w:rFonts w:ascii="Arial" w:hAnsi="Arial" w:cs="Arial"/>
          <w:sz w:val="20"/>
          <w:szCs w:val="20"/>
          <w:lang w:val="nl-NL"/>
        </w:rPr>
        <w:t xml:space="preserve"> – PB </w:t>
      </w:r>
      <w:r w:rsidR="00D20192">
        <w:rPr>
          <w:rFonts w:ascii="Arial" w:hAnsi="Arial" w:cs="Arial"/>
          <w:sz w:val="20"/>
          <w:szCs w:val="20"/>
          <w:lang w:val="nl-NL"/>
        </w:rPr>
        <w:t>18000</w:t>
      </w:r>
      <w:r w:rsidR="00D20192" w:rsidRPr="00035979">
        <w:rPr>
          <w:rFonts w:ascii="Arial" w:hAnsi="Arial" w:cs="Arial"/>
          <w:sz w:val="20"/>
          <w:szCs w:val="20"/>
          <w:lang w:val="nl-NL"/>
        </w:rPr>
        <w:t xml:space="preserve"> te 1733 Asse</w:t>
      </w:r>
      <w:r w:rsidRPr="00761987">
        <w:rPr>
          <w:rFonts w:ascii="Arial" w:hAnsi="Arial" w:cs="Arial"/>
          <w:sz w:val="20"/>
          <w:szCs w:val="20"/>
          <w:lang w:val="nl-NL"/>
        </w:rPr>
        <w:t xml:space="preserve"> met toevoeging van een voldoende gefrankeerde enveloppe. </w:t>
      </w:r>
    </w:p>
    <w:p w14:paraId="0A0083CE" w14:textId="77777777" w:rsidR="0072046F" w:rsidRPr="00761987" w:rsidRDefault="0072046F" w:rsidP="00D47D6D">
      <w:pPr>
        <w:pStyle w:val="ListParagraph"/>
        <w:numPr>
          <w:ilvl w:val="1"/>
          <w:numId w:val="26"/>
        </w:numPr>
        <w:tabs>
          <w:tab w:val="left" w:pos="540"/>
        </w:tabs>
        <w:spacing w:after="0"/>
        <w:ind w:left="540" w:hanging="540"/>
        <w:contextualSpacing w:val="0"/>
        <w:jc w:val="both"/>
        <w:rPr>
          <w:rFonts w:ascii="Arial" w:hAnsi="Arial" w:cs="Arial"/>
          <w:sz w:val="20"/>
          <w:szCs w:val="20"/>
          <w:lang w:val="nl-NL"/>
        </w:rPr>
      </w:pPr>
      <w:r w:rsidRPr="00761987">
        <w:rPr>
          <w:rFonts w:ascii="Arial" w:hAnsi="Arial" w:cs="Arial"/>
          <w:sz w:val="20"/>
          <w:szCs w:val="20"/>
          <w:lang w:val="nl-NL"/>
        </w:rPr>
        <w:t>Voor zover in deze voorwaarden ter zake van bepaalde situaties niet is voorzien, zal Procter &amp; Gamble over deze gevallen beslissen.</w:t>
      </w:r>
    </w:p>
    <w:p w14:paraId="50CD305B" w14:textId="77777777" w:rsidR="0087133B" w:rsidRPr="00761987" w:rsidRDefault="0087133B" w:rsidP="00D47D6D">
      <w:pPr>
        <w:pStyle w:val="ListParagraph"/>
        <w:numPr>
          <w:ilvl w:val="1"/>
          <w:numId w:val="26"/>
        </w:numPr>
        <w:tabs>
          <w:tab w:val="left" w:pos="540"/>
        </w:tabs>
        <w:spacing w:after="0"/>
        <w:ind w:left="540" w:hanging="540"/>
        <w:contextualSpacing w:val="0"/>
        <w:jc w:val="both"/>
        <w:rPr>
          <w:rFonts w:ascii="Arial" w:hAnsi="Arial" w:cs="Arial"/>
          <w:sz w:val="20"/>
          <w:szCs w:val="20"/>
        </w:rPr>
      </w:pPr>
      <w:r w:rsidRPr="00761987">
        <w:rPr>
          <w:rFonts w:ascii="Arial" w:hAnsi="Arial" w:cs="Arial"/>
          <w:sz w:val="20"/>
          <w:szCs w:val="20"/>
          <w:lang w:val="nl-NL"/>
        </w:rPr>
        <w:t>Huidig reglement is onderworpen aan het Belgisch recht en elke geschil, vordering of rechstzaak tot de toepassing ervan of dat anderszins verband houdt met deze wedstrijd zal worden voorgelegd aan de daartoe bevoegde rechter te Brussel</w:t>
      </w:r>
      <w:r w:rsidR="003C0082" w:rsidRPr="00761987">
        <w:rPr>
          <w:rFonts w:ascii="Arial" w:hAnsi="Arial" w:cs="Arial"/>
          <w:sz w:val="20"/>
          <w:szCs w:val="20"/>
          <w:lang w:val="nl-NL"/>
        </w:rPr>
        <w:t>.</w:t>
      </w:r>
    </w:p>
    <w:bookmarkEnd w:id="13"/>
    <w:p w14:paraId="6AC4E793" w14:textId="77777777" w:rsidR="00811CC5" w:rsidRPr="00761987" w:rsidRDefault="00811CC5" w:rsidP="0072046F">
      <w:pPr>
        <w:jc w:val="both"/>
        <w:rPr>
          <w:rFonts w:ascii="Arial" w:hAnsi="Arial" w:cs="Arial"/>
          <w:sz w:val="20"/>
          <w:szCs w:val="20"/>
        </w:rPr>
      </w:pPr>
    </w:p>
    <w:sectPr w:rsidR="00811CC5" w:rsidRPr="00761987" w:rsidSect="005C4727">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971C" w14:textId="77777777" w:rsidR="00D507A0" w:rsidRDefault="00D507A0" w:rsidP="0087133B">
      <w:pPr>
        <w:spacing w:after="0" w:line="240" w:lineRule="auto"/>
      </w:pPr>
      <w:r>
        <w:separator/>
      </w:r>
    </w:p>
  </w:endnote>
  <w:endnote w:type="continuationSeparator" w:id="0">
    <w:p w14:paraId="2B0CD595" w14:textId="77777777" w:rsidR="00D507A0" w:rsidRDefault="00D507A0"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87FC" w14:textId="77777777" w:rsidR="00BD737A" w:rsidRDefault="00BD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47F3" w14:textId="77777777" w:rsidR="00BD737A" w:rsidRDefault="00BD737A" w:rsidP="00BD737A">
    <w:pPr>
      <w:pStyle w:val="Header"/>
      <w:jc w:val="right"/>
      <w:rPr>
        <w:color w:val="A6A6A6" w:themeColor="background1" w:themeShade="A6"/>
      </w:rPr>
    </w:pPr>
    <w:r>
      <w:rPr>
        <w:color w:val="A6A6A6" w:themeColor="background1" w:themeShade="A6"/>
        <w:sz w:val="18"/>
        <w:szCs w:val="18"/>
      </w:rPr>
      <w:t>March 2022</w:t>
    </w:r>
  </w:p>
  <w:p w14:paraId="1983162A" w14:textId="77777777" w:rsidR="00BD737A" w:rsidRDefault="00BD7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1D27" w14:textId="77777777" w:rsidR="00BD737A" w:rsidRDefault="00BD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FD4C" w14:textId="77777777" w:rsidR="00D507A0" w:rsidRDefault="00D507A0" w:rsidP="0087133B">
      <w:pPr>
        <w:spacing w:after="0" w:line="240" w:lineRule="auto"/>
      </w:pPr>
      <w:r>
        <w:separator/>
      </w:r>
    </w:p>
  </w:footnote>
  <w:footnote w:type="continuationSeparator" w:id="0">
    <w:p w14:paraId="3DD4EF2A" w14:textId="77777777" w:rsidR="00D507A0" w:rsidRDefault="00D507A0" w:rsidP="0087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FD88" w14:textId="77777777" w:rsidR="00BD737A" w:rsidRDefault="00BD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43FF" w14:textId="77777777" w:rsidR="00BD737A" w:rsidRDefault="00BD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5305" w14:textId="77777777" w:rsidR="00BD737A" w:rsidRDefault="00BD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65875D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FD24A1D"/>
    <w:multiLevelType w:val="multilevel"/>
    <w:tmpl w:val="F62EFFDA"/>
    <w:lvl w:ilvl="0">
      <w:start w:val="1"/>
      <w:numFmt w:val="decimal"/>
      <w:lvlText w:val="%1."/>
      <w:lvlJc w:val="left"/>
      <w:pPr>
        <w:ind w:left="360" w:hanging="36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DB50567"/>
    <w:multiLevelType w:val="hybridMultilevel"/>
    <w:tmpl w:val="04F23AEE"/>
    <w:lvl w:ilvl="0" w:tplc="13E0E748">
      <w:numFmt w:val="bullet"/>
      <w:lvlText w:val="-"/>
      <w:lvlJc w:val="left"/>
      <w:pPr>
        <w:ind w:left="720" w:hanging="360"/>
      </w:pPr>
      <w:rPr>
        <w:rFonts w:ascii="Calibri" w:eastAsiaTheme="minorHAnsi" w:hAnsi="Calibri" w:cs="Calibr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9200A48"/>
    <w:multiLevelType w:val="hybridMultilevel"/>
    <w:tmpl w:val="B02AEC04"/>
    <w:lvl w:ilvl="0" w:tplc="AE187CAE">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ED3BF2"/>
    <w:multiLevelType w:val="hybridMultilevel"/>
    <w:tmpl w:val="EB20D86A"/>
    <w:lvl w:ilvl="0" w:tplc="0E1C8428">
      <w:start w:val="30"/>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515611EF"/>
    <w:multiLevelType w:val="hybridMultilevel"/>
    <w:tmpl w:val="EABCEB00"/>
    <w:lvl w:ilvl="0" w:tplc="57C6E1FA">
      <w:start w:val="10"/>
      <w:numFmt w:val="bullet"/>
      <w:lvlText w:val=""/>
      <w:lvlJc w:val="left"/>
      <w:pPr>
        <w:ind w:left="810" w:hanging="360"/>
      </w:pPr>
      <w:rPr>
        <w:rFonts w:ascii="Symbol" w:eastAsiaTheme="minorHAnsi" w:hAnsi="Symbol" w:cs="Arial" w:hint="default"/>
      </w:rPr>
    </w:lvl>
    <w:lvl w:ilvl="1" w:tplc="08130003" w:tentative="1">
      <w:start w:val="1"/>
      <w:numFmt w:val="bullet"/>
      <w:lvlText w:val="o"/>
      <w:lvlJc w:val="left"/>
      <w:pPr>
        <w:ind w:left="1530" w:hanging="360"/>
      </w:pPr>
      <w:rPr>
        <w:rFonts w:ascii="Courier New" w:hAnsi="Courier New" w:cs="Courier New" w:hint="default"/>
      </w:rPr>
    </w:lvl>
    <w:lvl w:ilvl="2" w:tplc="08130005" w:tentative="1">
      <w:start w:val="1"/>
      <w:numFmt w:val="bullet"/>
      <w:lvlText w:val=""/>
      <w:lvlJc w:val="left"/>
      <w:pPr>
        <w:ind w:left="2250" w:hanging="360"/>
      </w:pPr>
      <w:rPr>
        <w:rFonts w:ascii="Wingdings" w:hAnsi="Wingdings" w:hint="default"/>
      </w:rPr>
    </w:lvl>
    <w:lvl w:ilvl="3" w:tplc="08130001" w:tentative="1">
      <w:start w:val="1"/>
      <w:numFmt w:val="bullet"/>
      <w:lvlText w:val=""/>
      <w:lvlJc w:val="left"/>
      <w:pPr>
        <w:ind w:left="2970" w:hanging="360"/>
      </w:pPr>
      <w:rPr>
        <w:rFonts w:ascii="Symbol" w:hAnsi="Symbol" w:hint="default"/>
      </w:rPr>
    </w:lvl>
    <w:lvl w:ilvl="4" w:tplc="08130003" w:tentative="1">
      <w:start w:val="1"/>
      <w:numFmt w:val="bullet"/>
      <w:lvlText w:val="o"/>
      <w:lvlJc w:val="left"/>
      <w:pPr>
        <w:ind w:left="3690" w:hanging="360"/>
      </w:pPr>
      <w:rPr>
        <w:rFonts w:ascii="Courier New" w:hAnsi="Courier New" w:cs="Courier New" w:hint="default"/>
      </w:rPr>
    </w:lvl>
    <w:lvl w:ilvl="5" w:tplc="08130005" w:tentative="1">
      <w:start w:val="1"/>
      <w:numFmt w:val="bullet"/>
      <w:lvlText w:val=""/>
      <w:lvlJc w:val="left"/>
      <w:pPr>
        <w:ind w:left="4410" w:hanging="360"/>
      </w:pPr>
      <w:rPr>
        <w:rFonts w:ascii="Wingdings" w:hAnsi="Wingdings" w:hint="default"/>
      </w:rPr>
    </w:lvl>
    <w:lvl w:ilvl="6" w:tplc="08130001" w:tentative="1">
      <w:start w:val="1"/>
      <w:numFmt w:val="bullet"/>
      <w:lvlText w:val=""/>
      <w:lvlJc w:val="left"/>
      <w:pPr>
        <w:ind w:left="5130" w:hanging="360"/>
      </w:pPr>
      <w:rPr>
        <w:rFonts w:ascii="Symbol" w:hAnsi="Symbol" w:hint="default"/>
      </w:rPr>
    </w:lvl>
    <w:lvl w:ilvl="7" w:tplc="08130003" w:tentative="1">
      <w:start w:val="1"/>
      <w:numFmt w:val="bullet"/>
      <w:lvlText w:val="o"/>
      <w:lvlJc w:val="left"/>
      <w:pPr>
        <w:ind w:left="5850" w:hanging="360"/>
      </w:pPr>
      <w:rPr>
        <w:rFonts w:ascii="Courier New" w:hAnsi="Courier New" w:cs="Courier New" w:hint="default"/>
      </w:rPr>
    </w:lvl>
    <w:lvl w:ilvl="8" w:tplc="08130005" w:tentative="1">
      <w:start w:val="1"/>
      <w:numFmt w:val="bullet"/>
      <w:lvlText w:val=""/>
      <w:lvlJc w:val="left"/>
      <w:pPr>
        <w:ind w:left="6570" w:hanging="360"/>
      </w:pPr>
      <w:rPr>
        <w:rFonts w:ascii="Wingdings" w:hAnsi="Wingdings" w:hint="default"/>
      </w:rPr>
    </w:lvl>
  </w:abstractNum>
  <w:abstractNum w:abstractNumId="19"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42391A"/>
    <w:multiLevelType w:val="hybridMultilevel"/>
    <w:tmpl w:val="5C7C74FE"/>
    <w:lvl w:ilvl="0" w:tplc="E58E383A">
      <w:start w:val="1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62277B"/>
    <w:multiLevelType w:val="hybridMultilevel"/>
    <w:tmpl w:val="8DFC6892"/>
    <w:lvl w:ilvl="0" w:tplc="0409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78E06B92"/>
    <w:multiLevelType w:val="hybridMultilevel"/>
    <w:tmpl w:val="265C083A"/>
    <w:lvl w:ilvl="0" w:tplc="04090017">
      <w:start w:val="1"/>
      <w:numFmt w:val="lowerLetter"/>
      <w:lvlText w:val="%1)"/>
      <w:lvlJc w:val="left"/>
      <w:pPr>
        <w:ind w:left="2124" w:hanging="360"/>
      </w:p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3"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09313103">
    <w:abstractNumId w:val="6"/>
  </w:num>
  <w:num w:numId="2" w16cid:durableId="1955364848">
    <w:abstractNumId w:val="20"/>
  </w:num>
  <w:num w:numId="3" w16cid:durableId="63577616">
    <w:abstractNumId w:val="31"/>
  </w:num>
  <w:num w:numId="4" w16cid:durableId="1155679925">
    <w:abstractNumId w:val="28"/>
  </w:num>
  <w:num w:numId="5" w16cid:durableId="876355185">
    <w:abstractNumId w:val="30"/>
  </w:num>
  <w:num w:numId="6" w16cid:durableId="1509757579">
    <w:abstractNumId w:val="4"/>
  </w:num>
  <w:num w:numId="7" w16cid:durableId="737094280">
    <w:abstractNumId w:val="29"/>
  </w:num>
  <w:num w:numId="8" w16cid:durableId="1897625392">
    <w:abstractNumId w:val="25"/>
  </w:num>
  <w:num w:numId="9" w16cid:durableId="537932017">
    <w:abstractNumId w:val="0"/>
  </w:num>
  <w:num w:numId="10" w16cid:durableId="950552805">
    <w:abstractNumId w:val="9"/>
  </w:num>
  <w:num w:numId="11" w16cid:durableId="1633317908">
    <w:abstractNumId w:val="26"/>
  </w:num>
  <w:num w:numId="12" w16cid:durableId="989287847">
    <w:abstractNumId w:val="13"/>
  </w:num>
  <w:num w:numId="13" w16cid:durableId="461582515">
    <w:abstractNumId w:val="1"/>
  </w:num>
  <w:num w:numId="14" w16cid:durableId="1266039915">
    <w:abstractNumId w:val="8"/>
  </w:num>
  <w:num w:numId="15" w16cid:durableId="659846737">
    <w:abstractNumId w:val="15"/>
  </w:num>
  <w:num w:numId="16" w16cid:durableId="1164128482">
    <w:abstractNumId w:val="7"/>
  </w:num>
  <w:num w:numId="17" w16cid:durableId="1944992195">
    <w:abstractNumId w:val="11"/>
  </w:num>
  <w:num w:numId="18" w16cid:durableId="619458412">
    <w:abstractNumId w:val="5"/>
  </w:num>
  <w:num w:numId="19" w16cid:durableId="694812956">
    <w:abstractNumId w:val="27"/>
  </w:num>
  <w:num w:numId="20" w16cid:durableId="697464026">
    <w:abstractNumId w:val="19"/>
  </w:num>
  <w:num w:numId="21" w16cid:durableId="725643547">
    <w:abstractNumId w:val="12"/>
  </w:num>
  <w:num w:numId="22" w16cid:durableId="687828762">
    <w:abstractNumId w:val="2"/>
  </w:num>
  <w:num w:numId="23" w16cid:durableId="877357517">
    <w:abstractNumId w:val="21"/>
  </w:num>
  <w:num w:numId="24" w16cid:durableId="888492470">
    <w:abstractNumId w:val="33"/>
  </w:num>
  <w:num w:numId="25" w16cid:durableId="1938904186">
    <w:abstractNumId w:val="14"/>
  </w:num>
  <w:num w:numId="26" w16cid:durableId="24410799">
    <w:abstractNumId w:val="3"/>
  </w:num>
  <w:num w:numId="27" w16cid:durableId="38482565">
    <w:abstractNumId w:val="23"/>
  </w:num>
  <w:num w:numId="28" w16cid:durableId="1966152166">
    <w:abstractNumId w:val="24"/>
  </w:num>
  <w:num w:numId="29" w16cid:durableId="75320774">
    <w:abstractNumId w:val="10"/>
  </w:num>
  <w:num w:numId="30" w16cid:durableId="1002004963">
    <w:abstractNumId w:val="32"/>
  </w:num>
  <w:num w:numId="31" w16cid:durableId="2049647275">
    <w:abstractNumId w:val="18"/>
  </w:num>
  <w:num w:numId="32" w16cid:durableId="1557081960">
    <w:abstractNumId w:val="22"/>
  </w:num>
  <w:num w:numId="33" w16cid:durableId="235097218">
    <w:abstractNumId w:val="17"/>
  </w:num>
  <w:num w:numId="34" w16cid:durableId="1656952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473D"/>
    <w:rsid w:val="00004EC9"/>
    <w:rsid w:val="00006100"/>
    <w:rsid w:val="00015E44"/>
    <w:rsid w:val="00025FB1"/>
    <w:rsid w:val="0003323A"/>
    <w:rsid w:val="00063712"/>
    <w:rsid w:val="00063B51"/>
    <w:rsid w:val="00064EC3"/>
    <w:rsid w:val="00065AC4"/>
    <w:rsid w:val="00076982"/>
    <w:rsid w:val="00082CC0"/>
    <w:rsid w:val="000A4E0C"/>
    <w:rsid w:val="000E2002"/>
    <w:rsid w:val="000E283C"/>
    <w:rsid w:val="000F1C42"/>
    <w:rsid w:val="0010332E"/>
    <w:rsid w:val="0012588A"/>
    <w:rsid w:val="00134839"/>
    <w:rsid w:val="001359A1"/>
    <w:rsid w:val="00157FD8"/>
    <w:rsid w:val="00172768"/>
    <w:rsid w:val="0017426C"/>
    <w:rsid w:val="00182FD9"/>
    <w:rsid w:val="001B3315"/>
    <w:rsid w:val="001B3A20"/>
    <w:rsid w:val="001C2ABC"/>
    <w:rsid w:val="001C2ED1"/>
    <w:rsid w:val="001E2C09"/>
    <w:rsid w:val="00240705"/>
    <w:rsid w:val="00240FB4"/>
    <w:rsid w:val="00241943"/>
    <w:rsid w:val="00242538"/>
    <w:rsid w:val="00251BC7"/>
    <w:rsid w:val="0026578A"/>
    <w:rsid w:val="00266457"/>
    <w:rsid w:val="002A02AF"/>
    <w:rsid w:val="002D6B88"/>
    <w:rsid w:val="002E5BF0"/>
    <w:rsid w:val="00320808"/>
    <w:rsid w:val="00335513"/>
    <w:rsid w:val="00365981"/>
    <w:rsid w:val="00375A68"/>
    <w:rsid w:val="003910DB"/>
    <w:rsid w:val="003A417A"/>
    <w:rsid w:val="003B37FB"/>
    <w:rsid w:val="003C0082"/>
    <w:rsid w:val="003C5E79"/>
    <w:rsid w:val="003D15BB"/>
    <w:rsid w:val="003E5B2B"/>
    <w:rsid w:val="00410010"/>
    <w:rsid w:val="00410953"/>
    <w:rsid w:val="00414430"/>
    <w:rsid w:val="00436B31"/>
    <w:rsid w:val="00462B47"/>
    <w:rsid w:val="00470E4C"/>
    <w:rsid w:val="0047119E"/>
    <w:rsid w:val="00472630"/>
    <w:rsid w:val="0047654F"/>
    <w:rsid w:val="004B0961"/>
    <w:rsid w:val="004C5A85"/>
    <w:rsid w:val="004D3A9E"/>
    <w:rsid w:val="004D69F9"/>
    <w:rsid w:val="004F0556"/>
    <w:rsid w:val="00513BB4"/>
    <w:rsid w:val="00534436"/>
    <w:rsid w:val="00537380"/>
    <w:rsid w:val="005430A4"/>
    <w:rsid w:val="00562D82"/>
    <w:rsid w:val="005800D6"/>
    <w:rsid w:val="0059735D"/>
    <w:rsid w:val="005B6126"/>
    <w:rsid w:val="005B77F1"/>
    <w:rsid w:val="005C28DB"/>
    <w:rsid w:val="005C4727"/>
    <w:rsid w:val="005D4603"/>
    <w:rsid w:val="00607C2A"/>
    <w:rsid w:val="00614C8F"/>
    <w:rsid w:val="00615A34"/>
    <w:rsid w:val="00616111"/>
    <w:rsid w:val="00627B51"/>
    <w:rsid w:val="00633F4A"/>
    <w:rsid w:val="00643D44"/>
    <w:rsid w:val="006570AE"/>
    <w:rsid w:val="00661BFD"/>
    <w:rsid w:val="006C03EE"/>
    <w:rsid w:val="006C141D"/>
    <w:rsid w:val="006D12CB"/>
    <w:rsid w:val="00711653"/>
    <w:rsid w:val="00717176"/>
    <w:rsid w:val="00717FC6"/>
    <w:rsid w:val="0072046F"/>
    <w:rsid w:val="00743003"/>
    <w:rsid w:val="00754E68"/>
    <w:rsid w:val="00761987"/>
    <w:rsid w:val="0077026B"/>
    <w:rsid w:val="00775226"/>
    <w:rsid w:val="007B2CED"/>
    <w:rsid w:val="007C0CDA"/>
    <w:rsid w:val="007F4AE3"/>
    <w:rsid w:val="0080440B"/>
    <w:rsid w:val="008117A1"/>
    <w:rsid w:val="00811CC5"/>
    <w:rsid w:val="00821AFF"/>
    <w:rsid w:val="00821D65"/>
    <w:rsid w:val="00831D50"/>
    <w:rsid w:val="00846058"/>
    <w:rsid w:val="00861E03"/>
    <w:rsid w:val="0086269E"/>
    <w:rsid w:val="0087133B"/>
    <w:rsid w:val="008806D2"/>
    <w:rsid w:val="008877E4"/>
    <w:rsid w:val="008976F1"/>
    <w:rsid w:val="008C131E"/>
    <w:rsid w:val="008D010F"/>
    <w:rsid w:val="008E6936"/>
    <w:rsid w:val="008F5225"/>
    <w:rsid w:val="00913EC4"/>
    <w:rsid w:val="00927AF4"/>
    <w:rsid w:val="009314C6"/>
    <w:rsid w:val="00937F31"/>
    <w:rsid w:val="00944A23"/>
    <w:rsid w:val="0096001C"/>
    <w:rsid w:val="00967B53"/>
    <w:rsid w:val="00993FA9"/>
    <w:rsid w:val="009C4797"/>
    <w:rsid w:val="009C51E6"/>
    <w:rsid w:val="009C6011"/>
    <w:rsid w:val="009E7858"/>
    <w:rsid w:val="009F23F7"/>
    <w:rsid w:val="00A13E8B"/>
    <w:rsid w:val="00A31866"/>
    <w:rsid w:val="00A32516"/>
    <w:rsid w:val="00A62685"/>
    <w:rsid w:val="00AA2318"/>
    <w:rsid w:val="00AC11EC"/>
    <w:rsid w:val="00AE3065"/>
    <w:rsid w:val="00B02BDB"/>
    <w:rsid w:val="00B24A25"/>
    <w:rsid w:val="00B2778D"/>
    <w:rsid w:val="00B45EEF"/>
    <w:rsid w:val="00B46833"/>
    <w:rsid w:val="00B506DD"/>
    <w:rsid w:val="00B6020E"/>
    <w:rsid w:val="00B655F6"/>
    <w:rsid w:val="00B85048"/>
    <w:rsid w:val="00BA5266"/>
    <w:rsid w:val="00BB04D8"/>
    <w:rsid w:val="00BB6BC3"/>
    <w:rsid w:val="00BC2EB1"/>
    <w:rsid w:val="00BC466B"/>
    <w:rsid w:val="00BC600A"/>
    <w:rsid w:val="00BD737A"/>
    <w:rsid w:val="00BD74A1"/>
    <w:rsid w:val="00BE0E9A"/>
    <w:rsid w:val="00BF7700"/>
    <w:rsid w:val="00C02617"/>
    <w:rsid w:val="00C05CD8"/>
    <w:rsid w:val="00C35A84"/>
    <w:rsid w:val="00C57DCB"/>
    <w:rsid w:val="00C62E3F"/>
    <w:rsid w:val="00C670E1"/>
    <w:rsid w:val="00C85C3A"/>
    <w:rsid w:val="00CA234E"/>
    <w:rsid w:val="00CB41FA"/>
    <w:rsid w:val="00CC0F83"/>
    <w:rsid w:val="00CC717F"/>
    <w:rsid w:val="00CF020D"/>
    <w:rsid w:val="00CF3E8E"/>
    <w:rsid w:val="00D05EA1"/>
    <w:rsid w:val="00D06EFF"/>
    <w:rsid w:val="00D20192"/>
    <w:rsid w:val="00D46497"/>
    <w:rsid w:val="00D47D6D"/>
    <w:rsid w:val="00D507A0"/>
    <w:rsid w:val="00D80707"/>
    <w:rsid w:val="00D91BC2"/>
    <w:rsid w:val="00D9683C"/>
    <w:rsid w:val="00DC1B2F"/>
    <w:rsid w:val="00DC4568"/>
    <w:rsid w:val="00E10EF8"/>
    <w:rsid w:val="00E32B84"/>
    <w:rsid w:val="00E36EE5"/>
    <w:rsid w:val="00E41D6D"/>
    <w:rsid w:val="00E56DA9"/>
    <w:rsid w:val="00E63EE2"/>
    <w:rsid w:val="00E90AF1"/>
    <w:rsid w:val="00EA3A4C"/>
    <w:rsid w:val="00ED78AB"/>
    <w:rsid w:val="00EF1247"/>
    <w:rsid w:val="00EF74A1"/>
    <w:rsid w:val="00F0095E"/>
    <w:rsid w:val="00F1283B"/>
    <w:rsid w:val="00F50389"/>
    <w:rsid w:val="00F51188"/>
    <w:rsid w:val="00F540BB"/>
    <w:rsid w:val="00F9233B"/>
    <w:rsid w:val="00FB223C"/>
    <w:rsid w:val="00FB5AD9"/>
    <w:rsid w:val="00FC5634"/>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737B95"/>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character" w:styleId="UnresolvedMention">
    <w:name w:val="Unresolved Mention"/>
    <w:basedOn w:val="DefaultParagraphFont"/>
    <w:uiPriority w:val="99"/>
    <w:semiHidden/>
    <w:unhideWhenUsed/>
    <w:rsid w:val="00993FA9"/>
    <w:rPr>
      <w:color w:val="605E5C"/>
      <w:shd w:val="clear" w:color="auto" w:fill="E1DFDD"/>
    </w:rPr>
  </w:style>
  <w:style w:type="paragraph" w:styleId="Footer">
    <w:name w:val="footer"/>
    <w:basedOn w:val="Normal"/>
    <w:link w:val="FooterChar"/>
    <w:uiPriority w:val="99"/>
    <w:unhideWhenUsed/>
    <w:rsid w:val="00BD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g.com/privacy/dutch/privacy_statement.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s.pg.com/bran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zininmeer.be/testers-club-da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3.xml><?xml version="1.0" encoding="utf-8"?>
<?mso-contentType ?>
<SharedContentType xmlns="Microsoft.SharePoint.Taxonomy.ContentTypeSync" SourceId="5d3eefa8-4843-4d7f-9b22-b06dd927da7f" ContentTypeId="0x010100313349945FA247F0A03616324AE7AF37" PreviousValue="false"/>
</file>

<file path=customXml/item4.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EB175-9592-49AE-BFA7-15E944025B9A}">
  <ds:schemaRefs>
    <ds:schemaRef ds:uri="http://schemas.openxmlformats.org/officeDocument/2006/bibliography"/>
  </ds:schemaRefs>
</ds:datastoreItem>
</file>

<file path=customXml/itemProps2.xml><?xml version="1.0" encoding="utf-8"?>
<ds:datastoreItem xmlns:ds="http://schemas.openxmlformats.org/officeDocument/2006/customXml" ds:itemID="{97DCBABF-A3B4-4AEB-9CD0-A603F0A32454}">
  <ds:schemaRefs>
    <ds:schemaRef ds:uri="office.server.policy"/>
  </ds:schemaRefs>
</ds:datastoreItem>
</file>

<file path=customXml/itemProps3.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4.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customXml/itemProps5.xml><?xml version="1.0" encoding="utf-8"?>
<ds:datastoreItem xmlns:ds="http://schemas.openxmlformats.org/officeDocument/2006/customXml" ds:itemID="{34EAB750-8020-4B47-979D-897B75EBFE52}">
  <ds:schemaRefs>
    <ds:schemaRef ds:uri="http://schemas.microsoft.com/sharepoint/events"/>
  </ds:schemaRefs>
</ds:datastoreItem>
</file>

<file path=customXml/itemProps6.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142CD4-B2BA-4055-960A-90FA89B80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1819</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Doop Stéphanie</cp:lastModifiedBy>
  <cp:revision>3</cp:revision>
  <cp:lastPrinted>2013-03-04T09:34:00Z</cp:lastPrinted>
  <dcterms:created xsi:type="dcterms:W3CDTF">2022-04-04T12:40:00Z</dcterms:created>
  <dcterms:modified xsi:type="dcterms:W3CDTF">2023-09-06T08:32:00Z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