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2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right="230"/>
        <w:jc w:val="center"/>
        <w:rPr>
          <w:rFonts w:ascii="Arial" w:cs="Arial" w:eastAsia="Arial" w:hAnsi="Arial"/>
          <w:b w:val="1"/>
          <w:color w:val="4472c4"/>
          <w:sz w:val="28"/>
          <w:szCs w:val="28"/>
        </w:rPr>
      </w:pPr>
      <w:bookmarkStart w:colFirst="0" w:colLast="0" w:name="_heading=h.gjdgxs" w:id="0"/>
      <w:bookmarkEnd w:id="0"/>
      <w:r w:rsidDel="00000000" w:rsidR="00000000" w:rsidRPr="00000000">
        <w:rPr>
          <w:rFonts w:ascii="Arial" w:cs="Arial" w:eastAsia="Arial" w:hAnsi="Arial"/>
          <w:b w:val="1"/>
          <w:color w:val="4472c4"/>
          <w:sz w:val="28"/>
          <w:szCs w:val="28"/>
          <w:rtl w:val="0"/>
        </w:rPr>
        <w:t xml:space="preserve">Règlement du jeu</w:t>
      </w:r>
    </w:p>
    <w:p w:rsidR="00000000" w:rsidDel="00000000" w:rsidP="00000000" w:rsidRDefault="00000000" w:rsidRPr="00000000" w14:paraId="00000004">
      <w:pPr>
        <w:ind w:right="230"/>
        <w:jc w:val="center"/>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EDP – Grand jeu soin de la maison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 Organisation</w:t>
      </w:r>
    </w:p>
    <w:p w:rsidR="00000000" w:rsidDel="00000000" w:rsidP="00000000" w:rsidRDefault="00000000" w:rsidRPr="00000000" w14:paraId="00000006">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PROCTER &amp; GAMBLE FRANCE SAS, au capital de 152 400 euros, dont le siège social est situé au 163, quai Aulagnier, 92600 Asnières-sur-Seine, immatriculée au RCS de Nanterre sous le n°391 543 576, organise un jeu gratuit sans obligation d’achat sur  internet et annoncé sur le site Envie de plus accessible sur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via une bannière, dans un emailing dédié, sur Facebook et sur Instagram Lead Ads.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se réserve le droit de l’annoncer sur tout autre support.</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participation à ce jeu est gratuite. Elle n’est liée à aucune obligation d’achat d’un produit des différentes marques des sociétés du groupe Procter &amp; Gamble.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jeu est valable dans toute la France Métropolitaine (Corse comprise) du 10/01/2023 au 30/06/2023.</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Sont distinguées 6 sous-périodes de jeu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1 : du 10/01/2023 au 31/01/2023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2 : du 01/02/2023 au 28/02/2023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3 : du 01/03/2023 au 31/03/2023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4 : du 01/04/2023 au 30/04/2023  </w:t>
        <w:br w:type="textWrapping"/>
        <w:t xml:space="preserve">Mois 5 : du 01/05/2023 au 31/05/2023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6 : du 01/06/2023 au 30/06/2023</w:t>
      </w:r>
    </w:p>
    <w:p w:rsidR="00000000" w:rsidDel="00000000" w:rsidP="00000000" w:rsidRDefault="00000000" w:rsidRPr="00000000" w14:paraId="00000010">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Qui Peut Participer ?</w:t>
      </w:r>
    </w:p>
    <w:p w:rsidR="00000000" w:rsidDel="00000000" w:rsidP="00000000" w:rsidRDefault="00000000" w:rsidRPr="00000000" w14:paraId="00000013">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jeu est ouvert à toute personne, hommes et femmes, ayant plus de 16 ans (à la date limite de participation au jeu, soit 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30/06/2023)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résidant en France Métropolitaine (Corse comprise), membre du programme Envie de Plus.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 peuvent pas participer les personnes ne répondant pas aux conditions visées ci-dessus, et en tout état de cause :</w:t>
        <w:tab/>
      </w:r>
    </w:p>
    <w:p w:rsidR="00000000" w:rsidDel="00000000" w:rsidP="00000000" w:rsidRDefault="00000000" w:rsidRPr="00000000" w14:paraId="00000016">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membres de la direction et du personnel de la société organisatrice ;</w:t>
      </w:r>
    </w:p>
    <w:p w:rsidR="00000000" w:rsidDel="00000000" w:rsidP="00000000" w:rsidRDefault="00000000" w:rsidRPr="00000000" w14:paraId="00000017">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personnes qui, d’une façon générale, participent à la mise en œuvre de ce jeu ; et</w:t>
      </w:r>
    </w:p>
    <w:p w:rsidR="00000000" w:rsidDel="00000000" w:rsidP="00000000" w:rsidRDefault="00000000" w:rsidRPr="00000000" w14:paraId="00000018">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membres de leurs familles respectives.</w:t>
      </w:r>
    </w:p>
    <w:p w:rsidR="00000000" w:rsidDel="00000000" w:rsidP="00000000" w:rsidRDefault="00000000" w:rsidRPr="00000000" w14:paraId="00000019">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Principe du jeu</w:t>
      </w:r>
    </w:p>
    <w:p w:rsidR="00000000" w:rsidDel="00000000" w:rsidP="00000000" w:rsidRDefault="00000000" w:rsidRPr="00000000" w14:paraId="0000001B">
      <w:pPr>
        <w:ind w:right="23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joueurs remplissant les conditions de participation ci-dessus doivent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connecter ou s'inscrire sur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w:t>
      </w: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https://www.enviedeplus.com/cadeaux-a-gagner</w:t>
        </w:r>
      </w:hyperlink>
      <w:hyperlink r:id="rId12">
        <w:r w:rsidDel="00000000" w:rsidR="00000000" w:rsidRPr="00000000">
          <w:rPr>
            <w:rFonts w:ascii="Arial" w:cs="Arial" w:eastAsia="Arial" w:hAnsi="Arial"/>
            <w:color w:val="1155cc"/>
            <w:sz w:val="20"/>
            <w:szCs w:val="20"/>
            <w:u w:val="single"/>
            <w:rtl w:val="0"/>
          </w:rPr>
          <w:t xml:space="preserve">/</w:t>
        </w:r>
      </w:hyperlink>
      <w:hyperlink r:id="rId1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jeu-soin-de-la-maison</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Cliquer sur la bannière du jeu</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être éligible aux lots il est demandé de s’identifier ou de s’inscrire pour devenir membre en complétant ses coordonnées (nom, prénom, adresse e-mail). Il est également demandé de confirmer ou renseigner son adresse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 seule participation par foyer (même nom et/ou même adresse et/ou même adresse email et/ou même numéro de compte bancaire) et un seul lot par foyer. Toute utilisation de profils Facebook et/ou Instagram différents pour un(e) même participant(e) sera considérée comme une tentative de fraude entraînant son élimination définitive.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organisatrice se réserve le droit de procéder à toute vérification pour le respect du présent article comme de l’ensemble du règlement, notamment pour écarter tout participant ayant commis un abus quelconque, sans toutefois qu’elle ait l’obligation de procéder à une vérification systématique de l’ensemble des participants.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non-respect du règlement et/ou des conditions générales du réseau social Facebook et/ou Instagram entraînera l’élimination d’office des participants. Les conditions générales de Facebook et Instagram sont disponibles ici :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https://www.facebook.com/terms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https://www.facebook.com/help/instagram/581066165581870/?helpref=uf_share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ne peuvent pas soumettre de contributions qui contiennent du matériel inapproprié, indécent (y compris, mais sans s'y limiter, la nudité ou la pornographie), blasphématoire, obscène, malveillant, trompeur, scandaleux, diffamatoire, illégal, calomnieux (y compris tout mot ou symbole généralement considéré comme offensant pour les personnes d'une race, d'une nation, d'une religion, d'une orientation sexuelle ou d'un groupe socio-économique particulier) et/ou portant atteinte à la vie privée. Procter &amp; Gamble se réserve le droit de disqualifier et de retirer du Grand Jeu soin de la maison toute soumission qui ne respecte pas ces exigences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ne peuvent pas publier de virus ou d'autres logiciels nuisibles sur le site web de l’action.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Comment Participer ?</w:t>
      </w:r>
    </w:p>
    <w:p w:rsidR="00000000" w:rsidDel="00000000" w:rsidP="00000000" w:rsidRDefault="00000000" w:rsidRPr="00000000" w14:paraId="00000028">
      <w:pPr>
        <w:ind w:right="23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participer à ce jeu il convient de :</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connecter ou s'inscrire sur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w:t>
      </w:r>
      <w:hyperlink r:id="rId1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https://www.enviedeplus.com/cadeaux-a-gagner/jeu-soin-de-la-maison</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Cliquer sur la bannière du jeu</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être éligible aux lots il est demandé de s’identifier ou de s’inscrire pour devenir membre en complétant ses coordonnées (nom, prénom, adresse e-mail). Il est également demandé de confirmer ou renseigner son adresse</w:t>
      </w:r>
    </w:p>
    <w:p w:rsidR="00000000" w:rsidDel="00000000" w:rsidP="00000000" w:rsidRDefault="00000000" w:rsidRPr="00000000" w14:paraId="0000002D">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frais de participation ne sont pas remboursés.</w:t>
      </w:r>
    </w:p>
    <w:p w:rsidR="00000000" w:rsidDel="00000000" w:rsidP="00000000" w:rsidRDefault="00000000" w:rsidRPr="00000000" w14:paraId="0000002F">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Les Lots</w:t>
      </w:r>
    </w:p>
    <w:p w:rsidR="00000000" w:rsidDel="00000000" w:rsidP="00000000" w:rsidRDefault="00000000" w:rsidRPr="00000000" w14:paraId="00000031">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Sont mis en jeu chaque mois, un lot composé de :</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Fairy (8001841912875) d’une valeur de 17.99€</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Swiffer Duster (8001841975429) d’une valeur de 4.75€</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Febreze Textile (8001841518954) d’une valeur de 4.50€</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Febreze Petit Coin (8006540135662) d’une valeur de 4,50€</w:t>
      </w:r>
    </w:p>
    <w:p w:rsidR="00000000" w:rsidDel="00000000" w:rsidP="00000000" w:rsidRDefault="00000000" w:rsidRPr="00000000" w14:paraId="00000037">
      <w:pPr>
        <w:spacing w:after="200" w:line="276" w:lineRule="auto"/>
        <w:ind w:right="2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Soit 6 gagnants sur la durée totale du jeu.</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prix offerts ne peuvent donner lieu, de la part des gagnants à aucune contestation d’aucune sorte, ni à la remise de leur contrevaleur en argent, ni à leur remplacement ou échange pour quelque cause que ce soit. Les prix comportent l’ensemble de ce qui est indiqué à l’exclusion de toute autre chose.</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organisatrice se réserve le droit de remplacer les prix indiqués ci-dessus, en tout ou partie, par d’autres prix de valeur équivalente, en cas de difficulté extérieure pour obtenir ce qui a été annoncé, notamment en cas de rupture même momentanée de stock.</w:t>
      </w:r>
    </w:p>
    <w:p w:rsidR="00000000" w:rsidDel="00000000" w:rsidP="00000000" w:rsidRDefault="00000000" w:rsidRPr="00000000" w14:paraId="0000003A">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Désignation des Gagnants</w:t>
      </w:r>
    </w:p>
    <w:p w:rsidR="00000000" w:rsidDel="00000000" w:rsidP="00000000" w:rsidRDefault="00000000" w:rsidRPr="00000000" w14:paraId="0000003C">
      <w:pPr>
        <w:ind w:right="23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tirage au sort sera effectué par un huissier de justice au plus tard à la fin de chaque sous-période parmi les personnes ayant répondu correctement aux modalités de participation.</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gagnants recevront leur dotation dans un délai de 3 mois après la fin du jeu.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gagnants seront prévenus par voie postale. Si le gagnant n'est pas chez lui au moment de la livraison et ne retire pas son prix conformément aux instructions du fournisseur, les droits du gagnant sur le prix s'éteignent. Par ailleurs, ce gagnant perd tout droit à une indemnité de quelque forme que ce soit, sans aucune possibilité de recours. Le prix sera envoyé à l’adresse indiquée par le gagnant. Si cette adresse s’avère inexacte ou incomplète, ce gagnant perd également tout droit au produit gagné et à une indemnité éventuelle. Si l’adresse est incomplète, le prix ne sera pas envoyé au gagnant non plus et un autre gagnant sera désigné.</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dotations qui ne pourront être attribuées pour des raisons indépendantes de la volonté de la société organisatrice ou qui ne seront pas utilisées dans les délais prévus par les gagnants seront perdues et ne seront pas réattribuées.</w:t>
      </w:r>
    </w:p>
    <w:p w:rsidR="00000000" w:rsidDel="00000000" w:rsidP="00000000" w:rsidRDefault="00000000" w:rsidRPr="00000000" w14:paraId="00000041">
      <w:pPr>
        <w:ind w:left="360" w:right="23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Données personnelles</w:t>
      </w:r>
    </w:p>
    <w:p w:rsidR="00000000" w:rsidDel="00000000" w:rsidP="00000000" w:rsidRDefault="00000000" w:rsidRPr="00000000" w14:paraId="00000043">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 cadre de ce jeu, chaque participant veillera à ce que les informations personnelles qu’il fournit soient correctes, à jour et complètes.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France SAS est le responsable du traitement de vos données et traitera les données que vous partagez, en conformité avec sa politique de confidentialité, pour la gestion de ce jeu et, avec votre consentement, pour vous envoyer des emails, des offres et des bons de réduction de la part de Procter &amp; Gamble et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 P&amp;G dispose, pour retirer votre consentement et/ou pour modifier vos préférences et abonnements en contactant : Procter &amp; Gamble France SAS – Service Consommateurs – 92665 Asnières Cedex. Vous disposez également du droit d’introduire une réclamation auprès de la CNIL et d’un droit de définir des directives relatives au sort de vos données à caractère personnel après votre mort et de leur traitement. 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https://www.pg.com/privacy/french/privacy_statement.shtml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traitement de vos données personnelles par Facebook et Instagram est régi par la politique de confidentialité de Facebook et Instagram (disponibles ici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https://www.facebook.com/about/privacy/previous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https://help.instagram.com/519522125107875/?maybe_redirect_pol=0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Procter &amp; Gamble ne peut être tenu responsable d'un tel traitement.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Cas de Force Majeure - Réserve de Prolongation</w:t>
      </w:r>
    </w:p>
    <w:p w:rsidR="00000000" w:rsidDel="00000000" w:rsidP="00000000" w:rsidRDefault="00000000" w:rsidRPr="00000000" w14:paraId="0000004A">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responsabilité des organisateurs ne saurait être encourue si, pour un cas de force majeure ou indépendant de leur volonté, le présent jeu devait être modifié, écourté ou annulé, notamment en cas de pertes, vols ou détériorations qui pourraient éventuellement survenir sur les bulletins de participation.</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L’organisateur se réserve dans tous les cas la possibilité de prolonger la période de participation, et de reporter toute date annoncée, sans y être tenus, même en cas de grève des postes.</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additifs, ou en cas de force majeure, des modifications, à ce règlement peuvent éventuellement être publiés pendant la durée du jeu. Ils seront considérés comme des annexes au présent règlement.</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lots qui ne pourront être distribués, pour des raisons indépendantes de la volonté des organisateurs, ne seront pas réattribués.</w:t>
      </w:r>
    </w:p>
    <w:p w:rsidR="00000000" w:rsidDel="00000000" w:rsidP="00000000" w:rsidRDefault="00000000" w:rsidRPr="00000000" w14:paraId="0000004F">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Droits et responsabilités de l’organisateur</w:t>
      </w:r>
    </w:p>
    <w:p w:rsidR="00000000" w:rsidDel="00000000" w:rsidP="00000000" w:rsidRDefault="00000000" w:rsidRPr="00000000" w14:paraId="00000051">
      <w:pPr>
        <w:spacing w:after="0" w:line="276" w:lineRule="auto"/>
        <w:ind w:left="360" w:right="230" w:firstLine="0"/>
        <w:jc w:val="both"/>
        <w:rPr>
          <w:rFonts w:ascii="Arial" w:cs="Arial" w:eastAsia="Arial" w:hAnsi="Arial"/>
          <w:b w:val="1"/>
          <w:color w:val="95b3d7"/>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reconnaissent participer à ce jeu à leurs propres risques. </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Sauf disposition légale contraire, Procter &amp; Gamble et les tiers engagés par Procter &amp; Gamble ne peuvent pas être tenus responsables: </w:t>
      </w:r>
    </w:p>
    <w:p w:rsidR="00000000" w:rsidDel="00000000" w:rsidP="00000000" w:rsidRDefault="00000000" w:rsidRPr="00000000" w14:paraId="00000054">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d’interruption des réseaux, la perte, les retards ou manquements causés par la poste;</w:t>
      </w:r>
    </w:p>
    <w:p w:rsidR="00000000" w:rsidDel="00000000" w:rsidP="00000000" w:rsidRDefault="00000000" w:rsidRPr="00000000" w14:paraId="00000055">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d’accidents, dommage aux biens, pertes, livraisons tardives, coûts et tout autre dommage, de quelque ordre ou de quelque cause que ce soit, survenant suite à la participation à ce jeu ou à l’attribution, la réception ou l’utilisation du prix de quelque façon que ce soit;</w:t>
      </w:r>
    </w:p>
    <w:p w:rsidR="00000000" w:rsidDel="00000000" w:rsidP="00000000" w:rsidRDefault="00000000" w:rsidRPr="00000000" w14:paraId="00000056">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perte ou détérioration de quel qu’ordre que ce soit, du à l’utilisation d’un fichier ou document ayant été envoyé par post ou par courriel ou transféré de quelle qu’autre façon que ce soit aux organisateurs ou à l’agence dans le cadre de ce jeu; </w:t>
      </w:r>
    </w:p>
    <w:p w:rsidR="00000000" w:rsidDel="00000000" w:rsidP="00000000" w:rsidRDefault="00000000" w:rsidRPr="00000000" w14:paraId="00000057">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conséquences de) tout défaut dans les prix ;</w:t>
      </w:r>
    </w:p>
    <w:p w:rsidR="00000000" w:rsidDel="00000000" w:rsidP="00000000" w:rsidRDefault="00000000" w:rsidRPr="00000000" w14:paraId="00000058">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Fautes de frappe, erreurs, ou contenu incorrect de quelque sorte que ce soit et sur quelque support que ce soit, et</w:t>
      </w:r>
    </w:p>
    <w:p w:rsidR="00000000" w:rsidDel="00000000" w:rsidP="00000000" w:rsidRDefault="00000000" w:rsidRPr="00000000" w14:paraId="00000059">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 incompatibilité entre les technologies utilisées pour le jeu et la configuration matérielle et/ou logicielle utilisée par le participant.</w:t>
      </w:r>
    </w:p>
    <w:p w:rsidR="00000000" w:rsidDel="00000000" w:rsidP="00000000" w:rsidRDefault="00000000" w:rsidRPr="00000000" w14:paraId="0000005A">
      <w:pPr>
        <w:numPr>
          <w:ilvl w:val="0"/>
          <w:numId w:val="2"/>
        </w:numPr>
        <w:ind w:left="1440" w:right="230" w:hanging="360"/>
        <w:jc w:val="both"/>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Pour l’utilisation par les participants de la plateforme Facebook et Instagram.</w:t>
      </w:r>
    </w:p>
    <w:p w:rsidR="00000000" w:rsidDel="00000000" w:rsidP="00000000" w:rsidRDefault="00000000" w:rsidRPr="00000000" w14:paraId="0000005B">
      <w:pPr>
        <w:spacing w:after="200" w:line="276" w:lineRule="auto"/>
        <w:ind w:left="1080" w:right="23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Cette clause 9.2 n’est pas applicable en cas de négligence grave ou faute intentionnelle de la part de l’organisateur, ses mandataires ou ses représentants.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Internet</w:t>
      </w:r>
    </w:p>
    <w:p w:rsidR="00000000" w:rsidDel="00000000" w:rsidP="00000000" w:rsidRDefault="00000000" w:rsidRPr="00000000" w14:paraId="0000005D">
      <w:pPr>
        <w:ind w:right="230"/>
        <w:jc w:val="both"/>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rappelle aux participants les caractéristiques et les limites du réseau internet et décline toute responsabilité liée aux conséquences de la connexion des participants à ce réseau via le site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Plus particulièrement, Procter &amp; Gamble ne saurait être tenue responsable de tout dommage, matériel ou immatériel causé aux participants, à leurs équipements informatiques et aux données qui y sont stockées, et aux conséquences pouvant en découler sur leur activité personnelle, professionnelle ou commerciale.</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ne saurait davantage être tenue responsable au cas où un ou plusieurs participants ne pourraient parvenir à se connecter au site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à y jouer du fait de tout défaut technique ou de tout problème liés notamment à l'encombrement du réseau. Tout joueur dont le score est faussé par un bug informatique ne saurait être déterminé gagnant du jeu.</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se réserve le droit d'arrêter ou de suspendre le jeu en cas de fraude ou dans tous les cas où, pour quelque raison que ce soit, le système informatique attribuerait des dotations non prévues au présent règlement. Dans ces cas les messages ayant informé les participants d'un gain seraient considérés comme nuls et non avenus.</w:t>
      </w:r>
    </w:p>
    <w:p w:rsidR="00000000" w:rsidDel="00000000" w:rsidP="00000000" w:rsidRDefault="00000000" w:rsidRPr="00000000" w14:paraId="00000062">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Questions et remarques</w:t>
      </w:r>
    </w:p>
    <w:p w:rsidR="00000000" w:rsidDel="00000000" w:rsidP="00000000" w:rsidRDefault="00000000" w:rsidRPr="00000000" w14:paraId="00000064">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Toute question ou remarque concernant le présent jeu devra être envoyée par écrit dans un délai de 30 jours suivant la fin du jeu à HighCo DATA – EDP – Grand Jeu soin de la maison – PB 17535 te. Les questions et/ou remarques introduites en dehors du délai ne seront pas traitées. </w:t>
      </w:r>
    </w:p>
    <w:p w:rsidR="00000000" w:rsidDel="00000000" w:rsidP="00000000" w:rsidRDefault="00000000" w:rsidRPr="00000000" w14:paraId="00000066">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Acceptation du Règlement – Dépôt</w:t>
      </w:r>
    </w:p>
    <w:p w:rsidR="00000000" w:rsidDel="00000000" w:rsidP="00000000" w:rsidRDefault="00000000" w:rsidRPr="00000000" w14:paraId="00000068">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fait de participer à ce jeu implique l’acceptation pure et simple du présent règlement dans son intégralité, qui a valeur de contrat.</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règlement complet est déposé auprès de Selarl COUTANT, Huissiers de Justice Associés 47 bis B boulevard Carnot, La Nativité 13100 Aix-en-Provence. Il est disponible et en accès libre à l’adresse internet : </w:t>
      </w:r>
      <w:hyperlink r:id="rId2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https://www.enviedeplus.com/cadeaux-a-gagner/jeu-soin-de-la-maison</w:t>
        </w:r>
      </w:hyperlink>
      <w:r w:rsidDel="00000000" w:rsidR="00000000" w:rsidRPr="00000000">
        <w:rPr>
          <w:rtl w:val="0"/>
        </w:rPr>
      </w:r>
    </w:p>
    <w:p w:rsidR="00000000" w:rsidDel="00000000" w:rsidP="00000000" w:rsidRDefault="00000000" w:rsidRPr="00000000" w14:paraId="0000006B">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Attribution De Compétence</w:t>
      </w:r>
    </w:p>
    <w:p w:rsidR="00000000" w:rsidDel="00000000" w:rsidP="00000000" w:rsidRDefault="00000000" w:rsidRPr="00000000" w14:paraId="0000006D">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présent règlement est soumis à la loi française.</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participation à ce jeu implique l'acceptation pure et simple du présent règlement et l'arbitrage de la société Procter &amp; Gamble pour toutes les contestations relatives à l'interprétation ou à l'application du présent règlement. Les litiges non réglés à l'amiable seront portés devant les Tribunaux compétents.</w:t>
      </w:r>
    </w:p>
    <w:p w:rsidR="00000000" w:rsidDel="00000000" w:rsidP="00000000" w:rsidRDefault="00000000" w:rsidRPr="00000000" w14:paraId="00000070">
      <w:pPr>
        <w:ind w:right="2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ind w:right="2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Procter &amp; Gamble France SAS – 391 543 576 RCS Nanterre – Capital social de 152 400 € - 163/165 quai Aulagnier 92600 Asnières-sur-Seine.</w:t>
      </w:r>
      <w:r w:rsidDel="00000000" w:rsidR="00000000" w:rsidRPr="00000000">
        <w:rPr>
          <w:rtl w:val="0"/>
        </w:rPr>
      </w:r>
    </w:p>
    <w:sectPr>
      <w:headerReference r:id="rId24" w:type="default"/>
      <w:footerReference r:id="rId25" w:type="default"/>
      <w:pgSz w:h="16838" w:w="11906" w:orient="portrait"/>
      <w:pgMar w:bottom="851" w:top="851" w:left="709" w:right="7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18"/>
        <w:szCs w:val="18"/>
        <w:u w:val="none"/>
        <w:shd w:fill="auto" w:val="clear"/>
        <w:vertAlign w:val="baseline"/>
        <w:rtl w:val="0"/>
      </w:rPr>
      <w:t xml:space="preserve">March 2022</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129.75pt;height:79.5pt" type="#_x0000_t75">
          <v:imagedata r:id="rId1" o:title=""/>
        </v:shape>
        <o:OLEObject DrawAspect="Content" r:id="rId2" ObjectID="_1733577881" ProgID="MSPhotoEd.3" ShapeID="_x0000_i1025" Type="Embed"/>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rFonts w:ascii="Arial" w:cs="Arial" w:eastAsia="Arial" w:hAnsi="Arial"/>
        <w:sz w:val="22"/>
        <w:szCs w:val="22"/>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1428" w:hanging="360"/>
      </w:pPr>
      <w:rPr>
        <w:rFonts w:ascii="Arial" w:cs="Arial" w:eastAsia="Arial" w:hAnsi="Arial"/>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3"/>
      <w:numFmt w:val="bullet"/>
      <w:lvlText w:val="-"/>
      <w:lvlJc w:val="left"/>
      <w:pPr>
        <w:ind w:left="1080" w:hanging="720"/>
      </w:pPr>
      <w:rPr>
        <w:rFonts w:ascii="Arial" w:cs="Arial" w:eastAsia="Arial" w:hAnsi="Arial"/>
        <w:sz w:val="22"/>
        <w:szCs w:val="22"/>
      </w:rPr>
    </w:lvl>
    <w:lvl w:ilvl="2">
      <w:start w:val="1"/>
      <w:numFmt w:val="decimal"/>
      <w:lvlText w:val="%1.-.%3."/>
      <w:lvlJc w:val="left"/>
      <w:pPr>
        <w:ind w:left="1080" w:hanging="720"/>
      </w:pPr>
      <w:rPr/>
    </w:lvl>
    <w:lvl w:ilvl="3">
      <w:start w:val="1"/>
      <w:numFmt w:val="decimal"/>
      <w:lvlText w:val="%1.-.%3.%4."/>
      <w:lvlJc w:val="left"/>
      <w:pPr>
        <w:ind w:left="1440" w:hanging="1080"/>
      </w:pPr>
      <w:rPr/>
    </w:lvl>
    <w:lvl w:ilvl="4">
      <w:start w:val="1"/>
      <w:numFmt w:val="decimal"/>
      <w:lvlText w:val="%1.-.%3.%4.%5."/>
      <w:lvlJc w:val="left"/>
      <w:pPr>
        <w:ind w:left="1440" w:hanging="1080"/>
      </w:pPr>
      <w:rPr/>
    </w:lvl>
    <w:lvl w:ilvl="5">
      <w:start w:val="1"/>
      <w:numFmt w:val="decimal"/>
      <w:lvlText w:val="%1.-.%3.%4.%5.%6."/>
      <w:lvlJc w:val="left"/>
      <w:pPr>
        <w:ind w:left="1800" w:hanging="1440"/>
      </w:pPr>
      <w:rPr/>
    </w:lvl>
    <w:lvl w:ilvl="6">
      <w:start w:val="1"/>
      <w:numFmt w:val="decimal"/>
      <w:lvlText w:val="%1.-.%3.%4.%5.%6.%7."/>
      <w:lvlJc w:val="left"/>
      <w:pPr>
        <w:ind w:left="1800" w:hanging="1440"/>
      </w:pPr>
      <w:rPr/>
    </w:lvl>
    <w:lvl w:ilvl="7">
      <w:start w:val="1"/>
      <w:numFmt w:val="decimal"/>
      <w:lvlText w:val="%1.-.%3.%4.%5.%6.%7.%8."/>
      <w:lvlJc w:val="left"/>
      <w:pPr>
        <w:ind w:left="2160" w:hanging="1800"/>
      </w:pPr>
      <w:rPr/>
    </w:lvl>
    <w:lvl w:ilvl="8">
      <w:start w:val="1"/>
      <w:numFmt w:val="decimal"/>
      <w:lvlText w:val="%1.-.%3.%4.%5.%6.%7.%8.%9."/>
      <w:lvlJc w:val="left"/>
      <w:pPr>
        <w:ind w:left="2160" w:hanging="1800"/>
      </w:pPr>
      <w:rPr/>
    </w:lvl>
  </w:abstractNum>
  <w:abstractNum w:abstractNumId="5">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6695"/>
    <w:pPr>
      <w:spacing w:after="0" w:line="240" w:lineRule="auto"/>
    </w:pPr>
    <w:rPr>
      <w:rFonts w:ascii="Times New Roman" w:cs="Times New Roman" w:eastAsia="Times New Roman" w:hAnsi="Times New Roman"/>
      <w:sz w:val="24"/>
      <w:szCs w:val="24"/>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7C6695"/>
    <w:rPr>
      <w:color w:val="0000ff"/>
      <w:u w:val="single"/>
    </w:rPr>
  </w:style>
  <w:style w:type="paragraph" w:styleId="NormalWeb">
    <w:name w:val="Normal (Web)"/>
    <w:basedOn w:val="Normal"/>
    <w:uiPriority w:val="99"/>
    <w:unhideWhenUsed w:val="1"/>
    <w:rsid w:val="007C6695"/>
    <w:pPr>
      <w:spacing w:after="100" w:afterAutospacing="1" w:before="100" w:beforeAutospacing="1"/>
    </w:pPr>
  </w:style>
  <w:style w:type="paragraph" w:styleId="En-tte">
    <w:name w:val="header"/>
    <w:basedOn w:val="Normal"/>
    <w:link w:val="En-tteCar"/>
    <w:unhideWhenUsed w:val="1"/>
    <w:rsid w:val="00ED3986"/>
    <w:pPr>
      <w:tabs>
        <w:tab w:val="center" w:pos="4680"/>
        <w:tab w:val="right" w:pos="9360"/>
      </w:tabs>
    </w:pPr>
  </w:style>
  <w:style w:type="character" w:styleId="En-tteCar" w:customStyle="1">
    <w:name w:val="En-tête Car"/>
    <w:basedOn w:val="Policepardfaut"/>
    <w:link w:val="En-tte"/>
    <w:rsid w:val="00ED3986"/>
    <w:rPr>
      <w:rFonts w:ascii="Times New Roman" w:cs="Times New Roman" w:eastAsia="Times New Roman" w:hAnsi="Times New Roman"/>
      <w:sz w:val="24"/>
      <w:szCs w:val="24"/>
      <w:lang w:eastAsia="fr-FR"/>
    </w:rPr>
  </w:style>
  <w:style w:type="paragraph" w:styleId="Pieddepage">
    <w:name w:val="footer"/>
    <w:basedOn w:val="Normal"/>
    <w:link w:val="PieddepageCar"/>
    <w:uiPriority w:val="99"/>
    <w:unhideWhenUsed w:val="1"/>
    <w:rsid w:val="00ED3986"/>
    <w:pPr>
      <w:tabs>
        <w:tab w:val="center" w:pos="4680"/>
        <w:tab w:val="right" w:pos="9360"/>
      </w:tabs>
    </w:pPr>
  </w:style>
  <w:style w:type="character" w:styleId="PieddepageCar" w:customStyle="1">
    <w:name w:val="Pied de page Car"/>
    <w:basedOn w:val="Policepardfaut"/>
    <w:link w:val="Pieddepage"/>
    <w:uiPriority w:val="99"/>
    <w:rsid w:val="00ED3986"/>
    <w:rPr>
      <w:rFonts w:ascii="Times New Roman" w:cs="Times New Roman" w:eastAsia="Times New Roman" w:hAnsi="Times New Roman"/>
      <w:sz w:val="24"/>
      <w:szCs w:val="24"/>
      <w:lang w:eastAsia="fr-FR"/>
    </w:rPr>
  </w:style>
  <w:style w:type="paragraph" w:styleId="Paragraphedeliste">
    <w:name w:val="List Paragraph"/>
    <w:basedOn w:val="Normal"/>
    <w:uiPriority w:val="34"/>
    <w:qFormat w:val="1"/>
    <w:rsid w:val="009A323E"/>
    <w:pPr>
      <w:ind w:left="720"/>
      <w:contextualSpacing w:val="1"/>
    </w:pPr>
  </w:style>
  <w:style w:type="character" w:styleId="Lienhypertextesuivivisit">
    <w:name w:val="FollowedHyperlink"/>
    <w:basedOn w:val="Policepardfaut"/>
    <w:uiPriority w:val="99"/>
    <w:semiHidden w:val="1"/>
    <w:unhideWhenUsed w:val="1"/>
    <w:rsid w:val="000F1814"/>
    <w:rPr>
      <w:color w:val="954f72" w:themeColor="followedHyperlink"/>
      <w:u w:val="single"/>
    </w:rPr>
  </w:style>
  <w:style w:type="table" w:styleId="Grilledutableau">
    <w:name w:val="Table Grid"/>
    <w:basedOn w:val="TableauNormal"/>
    <w:uiPriority w:val="59"/>
    <w:rsid w:val="0018611A"/>
    <w:pPr>
      <w:spacing w:after="0" w:line="240" w:lineRule="auto"/>
    </w:pPr>
    <w:rPr>
      <w:lang w:val="nl-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F30AE3"/>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F30AE3"/>
    <w:rPr>
      <w:rFonts w:ascii="Segoe UI" w:cs="Segoe UI" w:eastAsia="Times New Roman" w:hAnsi="Segoe UI"/>
      <w:sz w:val="18"/>
      <w:szCs w:val="18"/>
      <w:lang w:eastAsia="fr-FR"/>
    </w:rPr>
  </w:style>
  <w:style w:type="character" w:styleId="Mentionnonrsolue1" w:customStyle="1">
    <w:name w:val="Mention non résolue1"/>
    <w:basedOn w:val="Policepardfaut"/>
    <w:uiPriority w:val="99"/>
    <w:semiHidden w:val="1"/>
    <w:unhideWhenUsed w:val="1"/>
    <w:rsid w:val="00902203"/>
    <w:rPr>
      <w:color w:val="605e5c"/>
      <w:shd w:color="auto" w:fill="e1dfdd" w:val="clear"/>
    </w:rPr>
  </w:style>
  <w:style w:type="character" w:styleId="UnresolvedMention" w:customStyle="1">
    <w:name w:val="Unresolved Mention"/>
    <w:basedOn w:val="Policepardfaut"/>
    <w:uiPriority w:val="99"/>
    <w:semiHidden w:val="1"/>
    <w:unhideWhenUsed w:val="1"/>
    <w:rsid w:val="004E271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help.instagram.com/519522125107875/?maybe_redirect_pol=0" TargetMode="External"/><Relationship Id="rId11" Type="http://schemas.openxmlformats.org/officeDocument/2006/relationships/hyperlink" Target="https://www.enviedeplus.com/cadeaux-a-gagner/jeu-soin-de-la-maison" TargetMode="External"/><Relationship Id="rId22" Type="http://schemas.openxmlformats.org/officeDocument/2006/relationships/hyperlink" Target="http://www.enviedeplus.com" TargetMode="External"/><Relationship Id="rId10" Type="http://schemas.openxmlformats.org/officeDocument/2006/relationships/hyperlink" Target="https://www.enviedeplus.com" TargetMode="External"/><Relationship Id="rId21" Type="http://schemas.openxmlformats.org/officeDocument/2006/relationships/hyperlink" Target="http://www.enviedeplus.com" TargetMode="External"/><Relationship Id="rId13" Type="http://schemas.openxmlformats.org/officeDocument/2006/relationships/hyperlink" Target="https://www.enviedeplus.com/cadeaux-a-gagner/jeu-soin-de-la-maison" TargetMode="External"/><Relationship Id="rId24" Type="http://schemas.openxmlformats.org/officeDocument/2006/relationships/header" Target="header1.xml"/><Relationship Id="rId12" Type="http://schemas.openxmlformats.org/officeDocument/2006/relationships/hyperlink" Target="https://www.enviedeplus.com/cadeaux-a-gagner/jeu-soin-de-la-maison" TargetMode="External"/><Relationship Id="rId23" Type="http://schemas.openxmlformats.org/officeDocument/2006/relationships/hyperlink" Target="https://www.enviedeplus.com/cadeaux-a-gagner/jeu-soin-de-la-maison"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edeplus.com" TargetMode="External"/><Relationship Id="rId15" Type="http://schemas.openxmlformats.org/officeDocument/2006/relationships/hyperlink" Target="https://www.facebook.com/help/instagram/581066165581870/?helpref=uf_share" TargetMode="External"/><Relationship Id="rId14" Type="http://schemas.openxmlformats.org/officeDocument/2006/relationships/hyperlink" Target="https://www.facebook.com/terms" TargetMode="External"/><Relationship Id="rId25" Type="http://schemas.openxmlformats.org/officeDocument/2006/relationships/footer" Target="footer1.xml"/><Relationship Id="rId17" Type="http://schemas.openxmlformats.org/officeDocument/2006/relationships/hyperlink" Target="https://www.enviedeplus.com/cadeaux-a-gagner/jeu-soin-de-la-maison" TargetMode="External"/><Relationship Id="rId16" Type="http://schemas.openxmlformats.org/officeDocument/2006/relationships/hyperlink" Target="https://www.enviedeplus.com" TargetMode="External"/><Relationship Id="rId5" Type="http://schemas.openxmlformats.org/officeDocument/2006/relationships/fontTable" Target="fontTable.xml"/><Relationship Id="rId19" Type="http://schemas.openxmlformats.org/officeDocument/2006/relationships/hyperlink" Target="https://www.facebook.com/about/privacy/previous" TargetMode="External"/><Relationship Id="rId6" Type="http://schemas.openxmlformats.org/officeDocument/2006/relationships/numbering" Target="numbering.xml"/><Relationship Id="rId18" Type="http://schemas.openxmlformats.org/officeDocument/2006/relationships/hyperlink" Target="https://www.pg.com/privacy/french/privacy_statement.shtml"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AfjUPog84DsewnHEp9sVm3iiw==">AMUW2mW59Mb33h+WcGyoPTe4yIc2BGAfiVY1Z0UjpfUhhjDqa2kZr5UUlNWjznFcTW9964bNHjjxFydEiCxdb3lXXiMvG3NDd4cn0oZzI8FxeaGcCBiQeDXBKMOmUijPZAPYD3Xdt+moDmrVIOoOLNCb8bRdttjL+BU5Wu/Q333YWIEt59/7XscbacKwzp14aRne8FMJc4EtlrP93Her24Zw/wcz8AhZtBJUbFyBRO52ip64faAHHrw=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2022-12-26T15:25:00Z</dcterms:created>
  <dc:creator>Morgane IORFIDA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